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C6CCD" w14:textId="5FFE63EF" w:rsidR="005E1F4B" w:rsidRDefault="005E1F4B" w:rsidP="009026AE">
      <w:pPr>
        <w:pStyle w:val="3GPPHeader"/>
        <w:snapToGrid w:val="0"/>
      </w:pPr>
      <w:r>
        <w:t>3GPP TSG-RAN WG</w:t>
      </w:r>
      <w:r w:rsidR="00C218FC">
        <w:t>1</w:t>
      </w:r>
      <w:r>
        <w:t xml:space="preserve"> Meeting #</w:t>
      </w:r>
      <w:r w:rsidR="00C218FC">
        <w:t>9</w:t>
      </w:r>
      <w:r w:rsidR="00644835">
        <w:t>7</w:t>
      </w:r>
      <w:r>
        <w:t xml:space="preserve">                                </w:t>
      </w:r>
      <w:r>
        <w:tab/>
      </w:r>
      <w:r w:rsidR="00D40881" w:rsidRPr="00D40881">
        <w:t>R1-1907359</w:t>
      </w:r>
      <w:bookmarkStart w:id="0" w:name="_GoBack"/>
      <w:bookmarkEnd w:id="0"/>
    </w:p>
    <w:p w14:paraId="6786BDAD" w14:textId="0807D577" w:rsidR="005E1F4B" w:rsidRDefault="00644835" w:rsidP="009026AE">
      <w:pPr>
        <w:pStyle w:val="3GPPHeader"/>
        <w:snapToGrid w:val="0"/>
      </w:pPr>
      <w:r>
        <w:t>Reno</w:t>
      </w:r>
      <w:r w:rsidR="005E1F4B">
        <w:t xml:space="preserve">, </w:t>
      </w:r>
      <w:r>
        <w:rPr>
          <w:noProof/>
        </w:rPr>
        <w:t>USA</w:t>
      </w:r>
      <w:r w:rsidR="005E1F4B">
        <w:t xml:space="preserve">, </w:t>
      </w:r>
      <w:r>
        <w:t>13</w:t>
      </w:r>
      <w:r w:rsidR="00092C12" w:rsidRPr="00092C12">
        <w:rPr>
          <w:vertAlign w:val="superscript"/>
        </w:rPr>
        <w:t>th</w:t>
      </w:r>
      <w:r w:rsidR="00092C12">
        <w:t xml:space="preserve"> </w:t>
      </w:r>
      <w:r w:rsidR="005E1F4B">
        <w:t xml:space="preserve">– </w:t>
      </w:r>
      <w:r w:rsidR="00092C12">
        <w:t>1</w:t>
      </w:r>
      <w:r>
        <w:t>7</w:t>
      </w:r>
      <w:r w:rsidR="00092C12" w:rsidRPr="00092C12">
        <w:rPr>
          <w:vertAlign w:val="superscript"/>
        </w:rPr>
        <w:t>th</w:t>
      </w:r>
      <w:r w:rsidR="00092C12">
        <w:t xml:space="preserve"> </w:t>
      </w:r>
      <w:r>
        <w:t>May</w:t>
      </w:r>
      <w:r w:rsidR="005E1F4B">
        <w:t xml:space="preserve"> 2019</w:t>
      </w:r>
      <w:r w:rsidR="005E1F4B">
        <w:tab/>
      </w:r>
    </w:p>
    <w:p w14:paraId="37278172" w14:textId="77777777" w:rsidR="005E1F4B" w:rsidRDefault="005E1F4B" w:rsidP="009026AE">
      <w:pPr>
        <w:pStyle w:val="3GPPHeader"/>
        <w:snapToGrid w:val="0"/>
      </w:pPr>
      <w:r>
        <w:tab/>
      </w:r>
    </w:p>
    <w:p w14:paraId="019DC5F7" w14:textId="77777777" w:rsidR="005E1F4B" w:rsidRDefault="005E1F4B" w:rsidP="009026AE">
      <w:pPr>
        <w:pStyle w:val="3GPPHeader"/>
        <w:snapToGrid w:val="0"/>
      </w:pPr>
      <w:r>
        <w:t xml:space="preserve">Source: </w:t>
      </w:r>
      <w:r>
        <w:tab/>
      </w:r>
      <w:r w:rsidR="00140D47" w:rsidRPr="00CB4CD7">
        <w:t>Asia Pacific Telecom</w:t>
      </w:r>
    </w:p>
    <w:p w14:paraId="1CC03627" w14:textId="179F2BD5" w:rsidR="005E1F4B" w:rsidRDefault="005E1F4B" w:rsidP="009026AE">
      <w:pPr>
        <w:pStyle w:val="3GPPHeader"/>
        <w:snapToGrid w:val="0"/>
      </w:pPr>
      <w:r>
        <w:t xml:space="preserve">Title: </w:t>
      </w:r>
      <w:r>
        <w:tab/>
      </w:r>
      <w:r w:rsidR="00092C12" w:rsidRPr="00092C12">
        <w:t>Enhancements on Multi-</w:t>
      </w:r>
      <w:r w:rsidR="00644835">
        <w:t>TRP transmission</w:t>
      </w:r>
    </w:p>
    <w:p w14:paraId="14EA2A19" w14:textId="0779FDCC" w:rsidR="005E1F4B" w:rsidRDefault="005E1F4B" w:rsidP="009026AE">
      <w:pPr>
        <w:pStyle w:val="3GPPHeader"/>
        <w:snapToGrid w:val="0"/>
      </w:pPr>
      <w:r>
        <w:t>Agenda item:</w:t>
      </w:r>
      <w:r>
        <w:tab/>
      </w:r>
      <w:r w:rsidR="00A558B4">
        <w:t>7.2.8.</w:t>
      </w:r>
      <w:r w:rsidR="00644835">
        <w:t>2</w:t>
      </w:r>
    </w:p>
    <w:p w14:paraId="765DBB56" w14:textId="77777777" w:rsidR="005E1F4B" w:rsidRDefault="005E1F4B" w:rsidP="009026AE">
      <w:pPr>
        <w:pStyle w:val="3GPPHeader"/>
        <w:snapToGrid w:val="0"/>
      </w:pPr>
      <w:r>
        <w:t>Document for:</w:t>
      </w:r>
      <w:r>
        <w:tab/>
        <w:t>Discussion and Decision</w:t>
      </w:r>
    </w:p>
    <w:p w14:paraId="04E8C7EC" w14:textId="77777777" w:rsidR="005E1F4B" w:rsidRPr="00CF2030" w:rsidRDefault="005E1F4B" w:rsidP="00644835">
      <w:pPr>
        <w:pStyle w:val="Heading1"/>
        <w:snapToGrid w:val="0"/>
        <w:jc w:val="both"/>
      </w:pPr>
      <w:r>
        <w:t>Introduction</w:t>
      </w:r>
    </w:p>
    <w:p w14:paraId="714A535E" w14:textId="16B9E2F7" w:rsidR="005E1F4B" w:rsidRPr="00644835" w:rsidRDefault="00092C12">
      <w:pPr>
        <w:snapToGrid w:val="0"/>
        <w:rPr>
          <w:szCs w:val="22"/>
        </w:rPr>
      </w:pPr>
      <w:r w:rsidRPr="00644835">
        <w:rPr>
          <w:szCs w:val="22"/>
        </w:rPr>
        <w:t xml:space="preserve">In </w:t>
      </w:r>
      <w:r w:rsidR="00644835" w:rsidRPr="00644835">
        <w:rPr>
          <w:szCs w:val="22"/>
        </w:rPr>
        <w:t>previous meetings</w:t>
      </w:r>
      <w:r w:rsidRPr="00644835">
        <w:rPr>
          <w:szCs w:val="22"/>
        </w:rPr>
        <w:t xml:space="preserve">, agreements </w:t>
      </w:r>
      <w:r w:rsidR="00644835" w:rsidRPr="00644835">
        <w:rPr>
          <w:szCs w:val="22"/>
        </w:rPr>
        <w:t>were achieved as follows:</w:t>
      </w:r>
    </w:p>
    <w:tbl>
      <w:tblPr>
        <w:tblStyle w:val="TableGrid"/>
        <w:tblW w:w="0" w:type="auto"/>
        <w:tblLook w:val="04A0" w:firstRow="1" w:lastRow="0" w:firstColumn="1" w:lastColumn="0" w:noHBand="0" w:noVBand="1"/>
      </w:tblPr>
      <w:tblGrid>
        <w:gridCol w:w="9350"/>
      </w:tblGrid>
      <w:tr w:rsidR="005E1F4B" w:rsidRPr="00644835" w14:paraId="170F1A72" w14:textId="77777777" w:rsidTr="005E1F4B">
        <w:tc>
          <w:tcPr>
            <w:tcW w:w="9350" w:type="dxa"/>
          </w:tcPr>
          <w:p w14:paraId="344740B6" w14:textId="081CFA70" w:rsidR="00BB36D3" w:rsidRPr="00870A95" w:rsidRDefault="00BB36D3">
            <w:pPr>
              <w:snapToGrid w:val="0"/>
              <w:rPr>
                <w:szCs w:val="22"/>
                <w:highlight w:val="green"/>
              </w:rPr>
            </w:pPr>
            <w:r w:rsidRPr="00870A95">
              <w:rPr>
                <w:b/>
                <w:szCs w:val="22"/>
                <w:highlight w:val="green"/>
              </w:rPr>
              <w:t>Agreement</w:t>
            </w:r>
            <w:r w:rsidR="00E510BC" w:rsidRPr="00870A95">
              <w:rPr>
                <w:b/>
                <w:szCs w:val="22"/>
              </w:rPr>
              <w:t xml:space="preserve"> </w:t>
            </w:r>
            <w:r w:rsidR="00E510BC" w:rsidRPr="00870A95">
              <w:rPr>
                <w:szCs w:val="22"/>
              </w:rPr>
              <w:t>in</w:t>
            </w:r>
            <w:r w:rsidRPr="00870A95">
              <w:rPr>
                <w:szCs w:val="22"/>
              </w:rPr>
              <w:t xml:space="preserve"> RAN1#96</w:t>
            </w:r>
          </w:p>
          <w:p w14:paraId="723A2CBC" w14:textId="77777777" w:rsidR="00644835" w:rsidRPr="00870A95" w:rsidRDefault="00644835" w:rsidP="00644835">
            <w:pPr>
              <w:snapToGrid w:val="0"/>
              <w:rPr>
                <w:szCs w:val="22"/>
              </w:rPr>
            </w:pPr>
            <w:r w:rsidRPr="00870A95">
              <w:rPr>
                <w:szCs w:val="22"/>
              </w:rPr>
              <w:t>To support multiple-PDCCH based multi-TRP/panel transmission with intra-cell (same cell ID) and inter-cell (different Cell IDs), following RRC configuration can be used to link multiple PDCCH/PDSCH pairs with multiple TRPs</w:t>
            </w:r>
          </w:p>
          <w:p w14:paraId="3CD30DF0" w14:textId="4B787B1A" w:rsidR="00644835" w:rsidRPr="00C41981" w:rsidRDefault="00644835" w:rsidP="00EC4EFD">
            <w:pPr>
              <w:pStyle w:val="ListParagraph"/>
              <w:numPr>
                <w:ilvl w:val="0"/>
                <w:numId w:val="11"/>
              </w:numPr>
            </w:pPr>
            <w:r w:rsidRPr="00C41981">
              <w:t xml:space="preserve">one </w:t>
            </w:r>
            <w:r w:rsidRPr="00B10DAE">
              <w:t>CORESET</w:t>
            </w:r>
            <w:r w:rsidRPr="00C41981">
              <w:t xml:space="preserve"> in a “</w:t>
            </w:r>
            <w:r w:rsidRPr="00B10DAE">
              <w:t>PDCCH</w:t>
            </w:r>
            <w:r w:rsidRPr="00C41981">
              <w:t xml:space="preserve">-config” corresponds to one TRP </w:t>
            </w:r>
          </w:p>
          <w:p w14:paraId="07CA8622" w14:textId="41087332" w:rsidR="00644835" w:rsidRPr="00C41981" w:rsidRDefault="00644835" w:rsidP="00EC4EFD">
            <w:pPr>
              <w:pStyle w:val="ListParagraph"/>
              <w:numPr>
                <w:ilvl w:val="1"/>
                <w:numId w:val="9"/>
              </w:numPr>
            </w:pPr>
            <w:r w:rsidRPr="00C41981">
              <w:t>FFS whether to increase the number of CORESETs per “PDCCH-config” more than 3</w:t>
            </w:r>
          </w:p>
          <w:p w14:paraId="25407B28" w14:textId="77777777" w:rsidR="00870A95" w:rsidRDefault="00644835" w:rsidP="00174C28">
            <w:pPr>
              <w:snapToGrid w:val="0"/>
              <w:spacing w:after="240"/>
              <w:rPr>
                <w:szCs w:val="22"/>
              </w:rPr>
            </w:pPr>
            <w:r w:rsidRPr="00870A95">
              <w:rPr>
                <w:szCs w:val="22"/>
              </w:rPr>
              <w:t>FFS: UE monitoring/decoding behaviour for multiple PDCCHs.</w:t>
            </w:r>
          </w:p>
          <w:p w14:paraId="37759D99" w14:textId="1B20C7CF" w:rsidR="00B10DAE" w:rsidRPr="00B10DAE" w:rsidRDefault="00B10DAE" w:rsidP="00B10DAE">
            <w:pPr>
              <w:snapToGrid w:val="0"/>
              <w:rPr>
                <w:szCs w:val="22"/>
              </w:rPr>
            </w:pPr>
            <w:r w:rsidRPr="00B10DAE">
              <w:rPr>
                <w:b/>
                <w:szCs w:val="22"/>
                <w:highlight w:val="green"/>
              </w:rPr>
              <w:t>Agreement</w:t>
            </w:r>
            <w:r>
              <w:rPr>
                <w:szCs w:val="22"/>
              </w:rPr>
              <w:t xml:space="preserve"> in RAN1#96-Bis</w:t>
            </w:r>
          </w:p>
          <w:p w14:paraId="362BD9B7" w14:textId="77777777" w:rsidR="00B10DAE" w:rsidRPr="00B10DAE" w:rsidRDefault="00B10DAE" w:rsidP="00174C28">
            <w:pPr>
              <w:snapToGrid w:val="0"/>
              <w:rPr>
                <w:szCs w:val="22"/>
              </w:rPr>
            </w:pPr>
            <w:r w:rsidRPr="00B10DAE">
              <w:rPr>
                <w:szCs w:val="22"/>
              </w:rPr>
              <w:t xml:space="preserve">For PDCCH monitoring and blind decoding for multi-DCI based multi-TRP/panel transmission,  </w:t>
            </w:r>
          </w:p>
          <w:p w14:paraId="4B4C00DF" w14:textId="4FFF5C78" w:rsidR="00B10DAE" w:rsidRPr="00B10DAE" w:rsidRDefault="00B10DAE" w:rsidP="00EC4EFD">
            <w:pPr>
              <w:pStyle w:val="ListParagraph"/>
              <w:numPr>
                <w:ilvl w:val="0"/>
                <w:numId w:val="10"/>
              </w:numPr>
            </w:pPr>
            <w:r w:rsidRPr="00B10DAE">
              <w:t>Increase the maximal number of CORESETs per “PDCCH-config” up to N = [4, 5, or 6] subject to UE capability</w:t>
            </w:r>
          </w:p>
          <w:p w14:paraId="261FC12D" w14:textId="77777777" w:rsidR="00B03157" w:rsidRDefault="00B10DAE" w:rsidP="00B03157">
            <w:pPr>
              <w:pStyle w:val="ListParagraph"/>
              <w:numPr>
                <w:ilvl w:val="0"/>
                <w:numId w:val="10"/>
              </w:numPr>
              <w:spacing w:after="240"/>
              <w:ind w:left="714" w:hanging="357"/>
            </w:pPr>
            <w:r w:rsidRPr="00B10DAE">
              <w:t>Increase the maximal number of BD/CCE per slot per serving cell, subject to UE capability</w:t>
            </w:r>
          </w:p>
          <w:p w14:paraId="5B0C60B5" w14:textId="77777777" w:rsidR="00B03157" w:rsidRPr="00736ACD" w:rsidRDefault="00B03157" w:rsidP="00B03157">
            <w:pPr>
              <w:rPr>
                <w:rFonts w:cstheme="minorHAnsi"/>
                <w:b/>
                <w:highlight w:val="green"/>
                <w:lang w:eastAsia="x-none"/>
              </w:rPr>
            </w:pPr>
            <w:r w:rsidRPr="00736ACD">
              <w:rPr>
                <w:rFonts w:cstheme="minorHAnsi"/>
                <w:b/>
                <w:highlight w:val="green"/>
                <w:lang w:eastAsia="x-none"/>
              </w:rPr>
              <w:t>Agreement</w:t>
            </w:r>
            <w:r w:rsidRPr="00870A95">
              <w:rPr>
                <w:b/>
                <w:szCs w:val="22"/>
              </w:rPr>
              <w:t xml:space="preserve"> </w:t>
            </w:r>
            <w:r w:rsidRPr="00870A95">
              <w:rPr>
                <w:szCs w:val="22"/>
              </w:rPr>
              <w:t>in RAN1#96</w:t>
            </w:r>
          </w:p>
          <w:p w14:paraId="04E6E356" w14:textId="77777777" w:rsidR="00B03157" w:rsidRPr="00667370" w:rsidRDefault="00B03157" w:rsidP="00B03157">
            <w:pPr>
              <w:rPr>
                <w:rFonts w:cstheme="minorHAnsi"/>
              </w:rPr>
            </w:pPr>
            <w:r w:rsidRPr="00667370">
              <w:rPr>
                <w:rFonts w:cstheme="minorHAnsi"/>
              </w:rPr>
              <w:t xml:space="preserve">For a UE supporting multiple-PDCCH based multi-TRP/panel transmission and each PDCCH schedules one PDSCH, at least for </w:t>
            </w:r>
            <w:proofErr w:type="spellStart"/>
            <w:r w:rsidRPr="00667370">
              <w:rPr>
                <w:rFonts w:cstheme="minorHAnsi"/>
              </w:rPr>
              <w:t>eMBB</w:t>
            </w:r>
            <w:proofErr w:type="spellEnd"/>
            <w:r w:rsidRPr="00667370">
              <w:rPr>
                <w:rFonts w:cstheme="minorHAnsi"/>
              </w:rPr>
              <w:t xml:space="preserve"> with non-ideal backhaul, support following restrictions: </w:t>
            </w:r>
          </w:p>
          <w:p w14:paraId="28AC1D14" w14:textId="77777777" w:rsidR="00B03157" w:rsidRPr="00667370" w:rsidRDefault="00B03157" w:rsidP="00B03157">
            <w:pPr>
              <w:numPr>
                <w:ilvl w:val="0"/>
                <w:numId w:val="17"/>
              </w:numPr>
              <w:overflowPunct/>
              <w:autoSpaceDE/>
              <w:autoSpaceDN/>
              <w:adjustRightInd/>
              <w:spacing w:after="0"/>
              <w:contextualSpacing/>
              <w:textAlignment w:val="auto"/>
              <w:rPr>
                <w:rFonts w:eastAsia="SimSun" w:cstheme="minorHAnsi"/>
              </w:rPr>
            </w:pPr>
            <w:r w:rsidRPr="00667370">
              <w:rPr>
                <w:rFonts w:eastAsia="SimSun" w:cstheme="minorHAnsi"/>
              </w:rPr>
              <w:t>The UE may be scheduled with fully/partially/non-overlapped PDSCHs at time and frequency domain by multiple PDCCHs with following restrictions:</w:t>
            </w:r>
          </w:p>
          <w:p w14:paraId="6DE46300" w14:textId="77777777" w:rsidR="00B03157" w:rsidRPr="00667370" w:rsidRDefault="00B03157" w:rsidP="00B03157">
            <w:pPr>
              <w:numPr>
                <w:ilvl w:val="1"/>
                <w:numId w:val="17"/>
              </w:numPr>
              <w:overflowPunct/>
              <w:autoSpaceDE/>
              <w:autoSpaceDN/>
              <w:adjustRightInd/>
              <w:spacing w:after="0"/>
              <w:contextualSpacing/>
              <w:textAlignment w:val="auto"/>
              <w:rPr>
                <w:rFonts w:eastAsia="SimSun" w:cstheme="minorHAnsi"/>
              </w:rPr>
            </w:pPr>
            <w:r w:rsidRPr="00667370">
              <w:rPr>
                <w:rFonts w:eastAsia="SimSun" w:cstheme="minorHAnsi"/>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6DB6F5ED" w14:textId="77777777" w:rsidR="00B03157" w:rsidRPr="00667370" w:rsidRDefault="00B03157" w:rsidP="00B03157">
            <w:pPr>
              <w:numPr>
                <w:ilvl w:val="1"/>
                <w:numId w:val="17"/>
              </w:numPr>
              <w:overflowPunct/>
              <w:autoSpaceDE/>
              <w:autoSpaceDN/>
              <w:adjustRightInd/>
              <w:spacing w:after="0"/>
              <w:contextualSpacing/>
              <w:textAlignment w:val="auto"/>
              <w:rPr>
                <w:rFonts w:eastAsia="SimSun" w:cstheme="minorHAnsi"/>
              </w:rPr>
            </w:pPr>
            <w:r w:rsidRPr="00667370">
              <w:rPr>
                <w:rFonts w:eastAsia="SimSun" w:cstheme="minorHAnsi"/>
              </w:rPr>
              <w:t xml:space="preserve">The UE is not expected to have more than one TCI index with DMRS ports within the same CDM group for fully/partially overlapped PDSCHs </w:t>
            </w:r>
          </w:p>
          <w:p w14:paraId="1F0579EA" w14:textId="77777777" w:rsidR="00B03157" w:rsidRPr="00667370" w:rsidRDefault="00B03157" w:rsidP="00B03157">
            <w:pPr>
              <w:numPr>
                <w:ilvl w:val="1"/>
                <w:numId w:val="17"/>
              </w:numPr>
              <w:overflowPunct/>
              <w:autoSpaceDE/>
              <w:autoSpaceDN/>
              <w:adjustRightInd/>
              <w:spacing w:after="0"/>
              <w:contextualSpacing/>
              <w:textAlignment w:val="auto"/>
              <w:rPr>
                <w:rFonts w:eastAsia="SimSun" w:cstheme="minorHAnsi"/>
              </w:rPr>
            </w:pPr>
            <w:r w:rsidRPr="00667370">
              <w:rPr>
                <w:rFonts w:eastAsia="SimSun" w:cstheme="minorHAnsi"/>
              </w:rPr>
              <w:t xml:space="preserve">Full scheduling information for receiving a PDSCH is indicated and carried only by the corresponding PDCCH.  </w:t>
            </w:r>
          </w:p>
          <w:p w14:paraId="3022C061" w14:textId="77777777" w:rsidR="00B03157" w:rsidRPr="00667370" w:rsidRDefault="00B03157" w:rsidP="00B03157">
            <w:pPr>
              <w:numPr>
                <w:ilvl w:val="1"/>
                <w:numId w:val="17"/>
              </w:numPr>
              <w:overflowPunct/>
              <w:autoSpaceDE/>
              <w:autoSpaceDN/>
              <w:adjustRightInd/>
              <w:spacing w:after="0"/>
              <w:contextualSpacing/>
              <w:textAlignment w:val="auto"/>
              <w:rPr>
                <w:rFonts w:eastAsia="SimSun" w:cstheme="minorHAnsi"/>
              </w:rPr>
            </w:pPr>
            <w:r w:rsidRPr="00667370">
              <w:rPr>
                <w:rFonts w:eastAsia="SimSun" w:cstheme="minorHAnsi"/>
              </w:rPr>
              <w:t>The UE is expected to be scheduled with the same active BWP bandwidth and the same SCS if the UE is expected to receive multiple PDSCHs simultaneously at given symbols.</w:t>
            </w:r>
          </w:p>
          <w:p w14:paraId="403B0FD2" w14:textId="77777777" w:rsidR="00B03157" w:rsidRPr="00667370" w:rsidRDefault="00B03157" w:rsidP="00B03157">
            <w:pPr>
              <w:numPr>
                <w:ilvl w:val="1"/>
                <w:numId w:val="17"/>
              </w:numPr>
              <w:overflowPunct/>
              <w:autoSpaceDE/>
              <w:autoSpaceDN/>
              <w:adjustRightInd/>
              <w:spacing w:after="0"/>
              <w:contextualSpacing/>
              <w:textAlignment w:val="auto"/>
              <w:rPr>
                <w:rFonts w:eastAsia="SimSun" w:cstheme="minorHAnsi"/>
              </w:rPr>
            </w:pPr>
            <w:r w:rsidRPr="00667370">
              <w:rPr>
                <w:rFonts w:eastAsia="SimSun" w:cstheme="minorHAnsi"/>
              </w:rPr>
              <w:t xml:space="preserve">The number of active BWPs for a UE is 1 per CC </w:t>
            </w:r>
          </w:p>
          <w:p w14:paraId="34DAC92D" w14:textId="77777777" w:rsidR="00B03157" w:rsidRPr="00667370" w:rsidRDefault="00B03157" w:rsidP="00B03157">
            <w:pPr>
              <w:numPr>
                <w:ilvl w:val="1"/>
                <w:numId w:val="17"/>
              </w:numPr>
              <w:overflowPunct/>
              <w:autoSpaceDE/>
              <w:autoSpaceDN/>
              <w:adjustRightInd/>
              <w:spacing w:after="0"/>
              <w:contextualSpacing/>
              <w:textAlignment w:val="auto"/>
              <w:rPr>
                <w:rFonts w:eastAsia="SimSun" w:cstheme="minorHAnsi"/>
              </w:rPr>
            </w:pPr>
            <w:r w:rsidRPr="00667370">
              <w:rPr>
                <w:rFonts w:eastAsia="SimSun" w:cstheme="minorHAnsi"/>
              </w:rPr>
              <w:t>FFS: PDSCH mapping type from two co-scheduled PDSCHs</w:t>
            </w:r>
          </w:p>
          <w:p w14:paraId="48648DAD" w14:textId="77777777" w:rsidR="00B03157" w:rsidRPr="00667370" w:rsidRDefault="00B03157" w:rsidP="00B03157">
            <w:pPr>
              <w:numPr>
                <w:ilvl w:val="1"/>
                <w:numId w:val="17"/>
              </w:numPr>
              <w:overflowPunct/>
              <w:autoSpaceDE/>
              <w:autoSpaceDN/>
              <w:adjustRightInd/>
              <w:spacing w:after="0"/>
              <w:contextualSpacing/>
              <w:textAlignment w:val="auto"/>
              <w:rPr>
                <w:rFonts w:eastAsia="SimSun" w:cstheme="minorHAnsi"/>
              </w:rPr>
            </w:pPr>
            <w:r w:rsidRPr="00667370">
              <w:rPr>
                <w:rFonts w:eastAsia="SimSun" w:cstheme="minorHAnsi"/>
              </w:rPr>
              <w:t>FFS: Alignment of PRG-level grid from multiple TRPs</w:t>
            </w:r>
          </w:p>
          <w:p w14:paraId="70EA5C67" w14:textId="77777777" w:rsidR="00B03157" w:rsidRPr="00667370" w:rsidRDefault="00B03157" w:rsidP="00B03157">
            <w:pPr>
              <w:numPr>
                <w:ilvl w:val="1"/>
                <w:numId w:val="17"/>
              </w:numPr>
              <w:overflowPunct/>
              <w:autoSpaceDE/>
              <w:autoSpaceDN/>
              <w:adjustRightInd/>
              <w:spacing w:after="0"/>
              <w:contextualSpacing/>
              <w:textAlignment w:val="auto"/>
              <w:rPr>
                <w:rFonts w:eastAsia="SimSun" w:cstheme="minorHAnsi"/>
              </w:rPr>
            </w:pPr>
            <w:r w:rsidRPr="00667370">
              <w:rPr>
                <w:rFonts w:eastAsia="SimSun" w:cstheme="minorHAnsi"/>
              </w:rPr>
              <w:t>FFS: How to ensure the same active BWP between multiple TRPs</w:t>
            </w:r>
          </w:p>
          <w:p w14:paraId="2689FF2D" w14:textId="02903267" w:rsidR="00B03157" w:rsidRPr="00B03157" w:rsidRDefault="00B03157" w:rsidP="00B03157">
            <w:pPr>
              <w:numPr>
                <w:ilvl w:val="1"/>
                <w:numId w:val="17"/>
              </w:numPr>
              <w:overflowPunct/>
              <w:autoSpaceDE/>
              <w:autoSpaceDN/>
              <w:adjustRightInd/>
              <w:spacing w:after="0"/>
              <w:contextualSpacing/>
              <w:textAlignment w:val="auto"/>
              <w:rPr>
                <w:rFonts w:ascii="Times New Roman" w:eastAsia="SimSun" w:hAnsi="Times New Roman"/>
              </w:rPr>
            </w:pPr>
            <w:r w:rsidRPr="00667370">
              <w:rPr>
                <w:rFonts w:eastAsia="SimSun" w:cstheme="minorHAnsi"/>
              </w:rPr>
              <w:lastRenderedPageBreak/>
              <w:t>Note that rate matching mechanisms (if need) to support multi-DCI based NCJT will be discussed separately.</w:t>
            </w:r>
          </w:p>
        </w:tc>
      </w:tr>
    </w:tbl>
    <w:p w14:paraId="39764AA0" w14:textId="4A99F26A" w:rsidR="00C92BFE" w:rsidRPr="00644835" w:rsidRDefault="00897341">
      <w:pPr>
        <w:snapToGrid w:val="0"/>
        <w:spacing w:before="120"/>
        <w:rPr>
          <w:szCs w:val="22"/>
        </w:rPr>
      </w:pPr>
      <w:r w:rsidRPr="00644835">
        <w:rPr>
          <w:szCs w:val="22"/>
        </w:rPr>
        <w:lastRenderedPageBreak/>
        <w:t xml:space="preserve">In this contribution, we address issues on </w:t>
      </w:r>
    </w:p>
    <w:p w14:paraId="65240AA1" w14:textId="154AD6F6" w:rsidR="007848ED" w:rsidRDefault="00870A95" w:rsidP="00EC4EFD">
      <w:pPr>
        <w:pStyle w:val="ListParagraph"/>
        <w:numPr>
          <w:ilvl w:val="0"/>
          <w:numId w:val="9"/>
        </w:numPr>
      </w:pPr>
      <w:r>
        <w:t>m</w:t>
      </w:r>
      <w:r w:rsidRPr="00870A95">
        <w:t xml:space="preserve">ultiple conflicting SFIs </w:t>
      </w:r>
      <w:r w:rsidRPr="00B41E37">
        <w:t>commands</w:t>
      </w:r>
      <w:r w:rsidRPr="00870A95">
        <w:t xml:space="preserve"> in group-common DCIs</w:t>
      </w:r>
    </w:p>
    <w:p w14:paraId="732546BF" w14:textId="7818141B" w:rsidR="00B03157" w:rsidRPr="00644835" w:rsidRDefault="00B03157" w:rsidP="00EC4EFD">
      <w:pPr>
        <w:pStyle w:val="ListParagraph"/>
        <w:numPr>
          <w:ilvl w:val="0"/>
          <w:numId w:val="9"/>
        </w:numPr>
      </w:pPr>
      <w:r w:rsidRPr="00673BB5">
        <w:rPr>
          <w:rFonts w:cstheme="minorHAnsi"/>
        </w:rPr>
        <w:t>PDSCH mapping type restriction</w:t>
      </w:r>
    </w:p>
    <w:p w14:paraId="0A19B358" w14:textId="79ED5A87" w:rsidR="00B06705" w:rsidRDefault="00B03157" w:rsidP="00644835">
      <w:pPr>
        <w:pStyle w:val="Heading1"/>
        <w:snapToGrid w:val="0"/>
        <w:jc w:val="both"/>
      </w:pPr>
      <w:r>
        <w:rPr>
          <w:rFonts w:hint="eastAsia"/>
          <w:lang w:eastAsia="zh-TW"/>
        </w:rPr>
        <w:t>M</w:t>
      </w:r>
      <w:r w:rsidRPr="00812467">
        <w:t>ultiple conflicting SFIs commands in group-common DCIs</w:t>
      </w:r>
    </w:p>
    <w:p w14:paraId="145DC21E" w14:textId="35BF57AB" w:rsidR="00870A95" w:rsidRDefault="00362A8A" w:rsidP="00362A8A">
      <w:r>
        <w:t>W</w:t>
      </w:r>
      <w:r w:rsidR="00B10DAE">
        <w:t>ith the current agreement</w:t>
      </w:r>
      <w:r w:rsidR="003C26EB">
        <w:t>s</w:t>
      </w:r>
      <w:r w:rsidR="00B10DAE">
        <w:t xml:space="preserve">, </w:t>
      </w:r>
      <w:r w:rsidR="00870A95">
        <w:t xml:space="preserve">PHY layer differentiation of TRPs by CORESET ID can be supported. As one TRP could be associated with multiple CORESETs, CORESETs can be configured into CORESET groups associated with a TRP. The PDCCHs received from the CORESETs of </w:t>
      </w:r>
      <w:r w:rsidR="00CF2D26">
        <w:t xml:space="preserve">the </w:t>
      </w:r>
      <w:r w:rsidR="00870A95">
        <w:t xml:space="preserve">same CORESET group correspond to </w:t>
      </w:r>
      <w:r w:rsidR="00CF2D26">
        <w:t xml:space="preserve">the </w:t>
      </w:r>
      <w:r w:rsidR="00870A95">
        <w:t xml:space="preserve">same TRP. </w:t>
      </w:r>
    </w:p>
    <w:p w14:paraId="02006DEF" w14:textId="041E4BA2" w:rsidR="00362A8A" w:rsidRDefault="00362A8A" w:rsidP="00B41E37">
      <w:r>
        <w:t xml:space="preserve">However, as mentioned by </w:t>
      </w:r>
      <w:r>
        <w:fldChar w:fldCharType="begin"/>
      </w:r>
      <w:r>
        <w:instrText xml:space="preserve"> REF _Ref6305317 \r \h </w:instrText>
      </w:r>
      <w:r>
        <w:fldChar w:fldCharType="separate"/>
      </w:r>
      <w:r>
        <w:t>[3]</w:t>
      </w:r>
      <w:r>
        <w:fldChar w:fldCharType="end"/>
      </w:r>
      <w:r>
        <w:t xml:space="preserve">, </w:t>
      </w:r>
      <w:bookmarkStart w:id="1" w:name="OLE_LINK14"/>
      <w:bookmarkStart w:id="2" w:name="OLE_LINK15"/>
      <w:r w:rsidR="00CF2D26">
        <w:t xml:space="preserve">the received PDCCH may contain </w:t>
      </w:r>
      <w:r>
        <w:t>g</w:t>
      </w:r>
      <w:r w:rsidR="00870A95">
        <w:t>roup-common control DCI</w:t>
      </w:r>
      <w:bookmarkEnd w:id="1"/>
      <w:bookmarkEnd w:id="2"/>
      <w:r w:rsidR="00CF2D26">
        <w:t xml:space="preserve"> that</w:t>
      </w:r>
      <w:r w:rsidR="00870A95">
        <w:t xml:space="preserve"> is typically addressed to a group of UEs. For UEs that do not need to communicate </w:t>
      </w:r>
      <w:r w:rsidR="00870A95" w:rsidRPr="00B41E37">
        <w:t>with</w:t>
      </w:r>
      <w:r w:rsidR="00870A95">
        <w:t xml:space="preserve"> multiple TRPs, it may only need to receive a single group common DCI. But when a</w:t>
      </w:r>
      <w:r w:rsidR="00B7632F">
        <w:t>n</w:t>
      </w:r>
      <w:r w:rsidR="00870A95">
        <w:t xml:space="preserve"> NC-JT UE is connecting to multiple TRPs, it needs to be clarified whether</w:t>
      </w:r>
      <w:bookmarkStart w:id="3" w:name="_Hlk6318093"/>
      <w:r w:rsidR="00870A95">
        <w:t xml:space="preserve"> the UE </w:t>
      </w:r>
      <w:r w:rsidR="00174C28">
        <w:t>can</w:t>
      </w:r>
      <w:r w:rsidR="00870A95">
        <w:t xml:space="preserve"> receive multiple group-common control DCIs</w:t>
      </w:r>
      <w:bookmarkEnd w:id="3"/>
      <w:r w:rsidR="00870A95">
        <w:t xml:space="preserve">. </w:t>
      </w:r>
    </w:p>
    <w:p w14:paraId="63AEF533" w14:textId="194844CB" w:rsidR="00362A8A" w:rsidRDefault="009F0A8A" w:rsidP="00362A8A">
      <w:pPr>
        <w:pStyle w:val="Observation"/>
      </w:pPr>
      <w:bookmarkStart w:id="4" w:name="_Toc7789730"/>
      <w:r>
        <w:t>W</w:t>
      </w:r>
      <w:r w:rsidR="00362A8A">
        <w:t>hen a</w:t>
      </w:r>
      <w:r w:rsidR="00B7632F">
        <w:t>n</w:t>
      </w:r>
      <w:r w:rsidR="00362A8A">
        <w:t xml:space="preserve"> NC-JT UE is connecting to multiple TRPs, it needs to be clarified whether the UE can receive multiple group-common control DCIs.</w:t>
      </w:r>
      <w:bookmarkEnd w:id="4"/>
    </w:p>
    <w:p w14:paraId="6BECB5D0" w14:textId="1817D459" w:rsidR="00870A95" w:rsidRDefault="00870A95" w:rsidP="00B41E37">
      <w:r>
        <w:t xml:space="preserve">If </w:t>
      </w:r>
      <w:r w:rsidR="00CF2D26">
        <w:t xml:space="preserve">this feature is </w:t>
      </w:r>
      <w:r>
        <w:t>allowed</w:t>
      </w:r>
      <w:r w:rsidR="004D5B34">
        <w:t>,</w:t>
      </w:r>
      <w:r>
        <w:t xml:space="preserve"> the related UE </w:t>
      </w:r>
      <w:r w:rsidR="00174C28">
        <w:t>behaviour</w:t>
      </w:r>
      <w:r>
        <w:t xml:space="preserve"> should also be addressed</w:t>
      </w:r>
      <w:r w:rsidR="004D5B34">
        <w:t>,</w:t>
      </w:r>
      <w:r>
        <w:t xml:space="preserve"> </w:t>
      </w:r>
      <w:r w:rsidR="004D5B34">
        <w:t>a</w:t>
      </w:r>
      <w:r>
        <w:t xml:space="preserve">t least </w:t>
      </w:r>
      <w:r w:rsidR="008572E2">
        <w:t xml:space="preserve">for </w:t>
      </w:r>
      <w:r w:rsidR="008572E2" w:rsidRPr="008572E2">
        <w:t>DCI format 2</w:t>
      </w:r>
      <w:r w:rsidR="004D5B34">
        <w:t xml:space="preserve">_0 when </w:t>
      </w:r>
      <w:r>
        <w:t xml:space="preserve">a UE </w:t>
      </w:r>
      <w:r w:rsidR="004D5B34">
        <w:t>is</w:t>
      </w:r>
      <w:r>
        <w:t xml:space="preserve"> </w:t>
      </w:r>
      <w:r w:rsidR="00174C28">
        <w:t>signalled</w:t>
      </w:r>
      <w:r>
        <w:t xml:space="preserve"> from multiple TRPs</w:t>
      </w:r>
      <w:r w:rsidR="008572E2">
        <w:t>.</w:t>
      </w:r>
    </w:p>
    <w:p w14:paraId="3E818019" w14:textId="3A8394EC" w:rsidR="005B3DB3" w:rsidRDefault="008572E2" w:rsidP="00870A95">
      <w:r>
        <w:t xml:space="preserve">In Rel-15, </w:t>
      </w:r>
      <w:r w:rsidRPr="008572E2">
        <w:t>DCI format 2</w:t>
      </w:r>
      <w:r w:rsidR="004D5B34">
        <w:t>_</w:t>
      </w:r>
      <w:r w:rsidRPr="008572E2">
        <w:t>0, if used, is used to signal the slot format information (SFI) to the device</w:t>
      </w:r>
      <w:r>
        <w:t xml:space="preserve">. </w:t>
      </w:r>
      <w:r w:rsidRPr="008572E2">
        <w:t xml:space="preserve">The SFI is transmitted using the regular PDCCH structure and using the SFI-RNTI, common to multiple devices. </w:t>
      </w:r>
      <w:r w:rsidR="00AF3589">
        <w:t>S</w:t>
      </w:r>
      <w:r w:rsidR="00AF3589" w:rsidRPr="008572E2">
        <w:t>ince a dynamically scheduled device will know whether the carrier is currently used for uplink transmission or downlink transmission from its scheduling assignment</w:t>
      </w:r>
      <w:r w:rsidR="00AF3589">
        <w:t xml:space="preserve"> or </w:t>
      </w:r>
      <w:r w:rsidR="00AF3589" w:rsidRPr="008572E2">
        <w:t>grant</w:t>
      </w:r>
      <w:r w:rsidR="00AF3589">
        <w:t>, t</w:t>
      </w:r>
      <w:r w:rsidRPr="008572E2">
        <w:t>he group-common</w:t>
      </w:r>
      <w:r>
        <w:t xml:space="preserve"> </w:t>
      </w:r>
      <w:r w:rsidRPr="008572E2">
        <w:t xml:space="preserve">SFI signalling is primarily intended for non-scheduled </w:t>
      </w:r>
      <w:r w:rsidR="00BD6CB4" w:rsidRPr="008572E2">
        <w:t>devices</w:t>
      </w:r>
      <w:r w:rsidR="00BD6CB4">
        <w:t>.</w:t>
      </w:r>
      <w:r w:rsidRPr="008572E2">
        <w:t xml:space="preserve"> It offers the possibility for the network to overrule periodic transmissions of uplink sounding signals (SRS) or downlink measurements on channel-state information reference signals (CSI-RS)</w:t>
      </w:r>
      <w:r w:rsidR="00844B92">
        <w:t xml:space="preserve"> </w:t>
      </w:r>
      <w:r w:rsidR="00844B92">
        <w:fldChar w:fldCharType="begin"/>
      </w:r>
      <w:r w:rsidR="00844B92">
        <w:instrText xml:space="preserve"> REF _Ref7524492 \r \h </w:instrText>
      </w:r>
      <w:r w:rsidR="00844B92">
        <w:fldChar w:fldCharType="separate"/>
      </w:r>
      <w:r w:rsidR="00844B92">
        <w:t>[4]</w:t>
      </w:r>
      <w:r w:rsidR="00844B92">
        <w:fldChar w:fldCharType="end"/>
      </w:r>
      <w:r w:rsidRPr="008572E2">
        <w:t>.</w:t>
      </w:r>
      <w:r w:rsidR="005B3DB3">
        <w:t xml:space="preserve"> For example, the following text can be found in TS 38.213:</w:t>
      </w:r>
    </w:p>
    <w:tbl>
      <w:tblPr>
        <w:tblStyle w:val="TableGrid"/>
        <w:tblW w:w="0" w:type="auto"/>
        <w:tblLook w:val="04A0" w:firstRow="1" w:lastRow="0" w:firstColumn="1" w:lastColumn="0" w:noHBand="0" w:noVBand="1"/>
      </w:tblPr>
      <w:tblGrid>
        <w:gridCol w:w="9350"/>
      </w:tblGrid>
      <w:tr w:rsidR="005B3DB3" w14:paraId="681B8978" w14:textId="77777777" w:rsidTr="005B3DB3">
        <w:tc>
          <w:tcPr>
            <w:tcW w:w="9350" w:type="dxa"/>
          </w:tcPr>
          <w:p w14:paraId="5BBB8BB7" w14:textId="3094999D" w:rsidR="005B3DB3" w:rsidRDefault="005B3DB3" w:rsidP="00870A95">
            <w:r w:rsidRPr="005B3DB3">
              <w:rPr>
                <w:b/>
                <w:highlight w:val="green"/>
              </w:rPr>
              <w:t>TS 38.213</w:t>
            </w:r>
            <w:r>
              <w:t xml:space="preserve"> v 15.5.0</w:t>
            </w:r>
          </w:p>
          <w:p w14:paraId="2B08EC67" w14:textId="77777777" w:rsidR="005B3DB3" w:rsidRDefault="005B3DB3" w:rsidP="00870A95">
            <w:r w:rsidRPr="005B3DB3">
              <w:t xml:space="preserve">If a UE is configured by higher layers to transmit SRS, or PUCCH, or PUSCH, or PRACH in a set of symbols of a slot and the </w:t>
            </w:r>
            <w:r w:rsidRPr="005B3DB3">
              <w:rPr>
                <w:b/>
              </w:rPr>
              <w:t>UE detects a DCI format 2_0 with a slot format value other than 255 that indicates a slot format with a subset of symbols from the set of symbols as downlink or flexible</w:t>
            </w:r>
            <w:r w:rsidRPr="005B3DB3">
              <w:t>, or the UE detects a DCI format 1_0, DCI format 1_1, or DCI format 0_1 indicating to the UE to receive CSI-RS or PDSCH in a subset of symbols from the set of symbols, then</w:t>
            </w:r>
          </w:p>
          <w:p w14:paraId="0CF6400B" w14:textId="331B69C1" w:rsidR="005B3DB3" w:rsidRDefault="005B3DB3" w:rsidP="005B3DB3">
            <w:pPr>
              <w:pStyle w:val="ListParagraph"/>
              <w:numPr>
                <w:ilvl w:val="0"/>
                <w:numId w:val="9"/>
              </w:numPr>
            </w:pPr>
            <w:r>
              <w:t>the UE does not expect to cancel the transmission in symbols from the subset of symbols that occur, relative to a last symbol of a CORESET where the UE detects the DCI format 2_0 or the DCI format 1_0 or the DCI format 1_1 or the DCI format 0_1, after a number of symbols that is smaller than the PUSCH preparation time   for the corresponding PUSCH processing capability [6, TS 38.214]</w:t>
            </w:r>
          </w:p>
          <w:p w14:paraId="5F1C9F63" w14:textId="620CCCE2" w:rsidR="005B3DB3" w:rsidRDefault="005B3DB3" w:rsidP="005B3DB3">
            <w:pPr>
              <w:pStyle w:val="ListParagraph"/>
              <w:numPr>
                <w:ilvl w:val="0"/>
                <w:numId w:val="9"/>
              </w:numPr>
            </w:pPr>
            <w:r w:rsidRPr="005B3DB3">
              <w:rPr>
                <w:b/>
              </w:rPr>
              <w:t>the UE cancels the PUCCH, or PUSCH, or PRACH transmission</w:t>
            </w:r>
            <w:r>
              <w:t xml:space="preserve"> in remaining symbols from the set of symbols and </w:t>
            </w:r>
            <w:r w:rsidRPr="005B3DB3">
              <w:rPr>
                <w:b/>
              </w:rPr>
              <w:t>cancels the SRS transmission</w:t>
            </w:r>
            <w:r>
              <w:t xml:space="preserve"> in remaining symbols from the subset of symbols.</w:t>
            </w:r>
          </w:p>
        </w:tc>
      </w:tr>
    </w:tbl>
    <w:p w14:paraId="7D64ECD1" w14:textId="0443AF1A" w:rsidR="00F92C97" w:rsidRDefault="00F92C97" w:rsidP="0074715A">
      <w:pPr>
        <w:spacing w:before="120"/>
      </w:pPr>
      <w:r>
        <w:lastRenderedPageBreak/>
        <w:t xml:space="preserve">Note that, in Rel-15, receiving multiple </w:t>
      </w:r>
      <w:r w:rsidR="00587BF9">
        <w:t xml:space="preserve">conflicting </w:t>
      </w:r>
      <w:r>
        <w:t>DCI format 2</w:t>
      </w:r>
      <w:r w:rsidR="004D5B34">
        <w:t>_</w:t>
      </w:r>
      <w:r>
        <w:t>0</w:t>
      </w:r>
      <w:r w:rsidR="00587BF9">
        <w:t xml:space="preserve"> </w:t>
      </w:r>
      <w:r>
        <w:t xml:space="preserve">will be treated as an error case. </w:t>
      </w:r>
      <w:r w:rsidR="00587BF9">
        <w:t>T</w:t>
      </w:r>
      <w:r>
        <w:t>he related text can be found in T</w:t>
      </w:r>
      <w:r w:rsidR="00587BF9">
        <w:t>S</w:t>
      </w:r>
      <w:r>
        <w:t xml:space="preserve"> 38.213. </w:t>
      </w:r>
    </w:p>
    <w:tbl>
      <w:tblPr>
        <w:tblStyle w:val="TableGrid"/>
        <w:tblW w:w="0" w:type="auto"/>
        <w:tblLook w:val="04A0" w:firstRow="1" w:lastRow="0" w:firstColumn="1" w:lastColumn="0" w:noHBand="0" w:noVBand="1"/>
      </w:tblPr>
      <w:tblGrid>
        <w:gridCol w:w="9350"/>
      </w:tblGrid>
      <w:tr w:rsidR="00587BF9" w14:paraId="79BD5991" w14:textId="77777777" w:rsidTr="00587BF9">
        <w:tc>
          <w:tcPr>
            <w:tcW w:w="9350" w:type="dxa"/>
          </w:tcPr>
          <w:p w14:paraId="1AE10CEC" w14:textId="72E6F9D9" w:rsidR="00587BF9" w:rsidRDefault="00587BF9" w:rsidP="00870A95">
            <w:r w:rsidRPr="00587BF9">
              <w:rPr>
                <w:b/>
                <w:highlight w:val="green"/>
              </w:rPr>
              <w:t>TS 38.213</w:t>
            </w:r>
            <w:r>
              <w:t xml:space="preserve"> v. 15.5.0</w:t>
            </w:r>
          </w:p>
          <w:p w14:paraId="415BCC67" w14:textId="0B027C9B" w:rsidR="00587BF9" w:rsidRDefault="00587BF9" w:rsidP="00870A95">
            <w:r w:rsidRPr="00587BF9">
              <w:t xml:space="preserve">If a PDCCH monitoring periodicity for DCI format 2_0, provided to a UE for the search space set </w:t>
            </w:r>
            <w:r w:rsidRPr="00587BF9">
              <w:rPr>
                <w:i/>
              </w:rPr>
              <w:t>S</w:t>
            </w:r>
            <w:r w:rsidRPr="00587BF9">
              <w:t xml:space="preserve"> by </w:t>
            </w:r>
            <w:proofErr w:type="spellStart"/>
            <w:r w:rsidRPr="00587BF9">
              <w:t>monitoringSlotPeriodicityAndOffset</w:t>
            </w:r>
            <w:proofErr w:type="spellEnd"/>
            <w:r w:rsidRPr="00587BF9">
              <w:t xml:space="preserve">, is smaller than a duration of a slot format combination the UE obtains at a PDCCH monitoring occasion for DCI format 2_0 by a corresponding SFI-index field value, and </w:t>
            </w:r>
            <w:r w:rsidRPr="00A13E5A">
              <w:rPr>
                <w:b/>
              </w:rPr>
              <w:t>the UE detects more than one DCI formats 2_0 indicating a slot format for a slot, the UE expects each of the more than one DCI formats 2_0 to indicate a same format for the slot.</w:t>
            </w:r>
          </w:p>
        </w:tc>
      </w:tr>
    </w:tbl>
    <w:p w14:paraId="6C7220B1" w14:textId="387C3EA8" w:rsidR="00C4314A" w:rsidRDefault="00D26DF0" w:rsidP="00587BF9">
      <w:pPr>
        <w:spacing w:before="120"/>
        <w:rPr>
          <w:rFonts w:eastAsia="SimSun"/>
        </w:rPr>
      </w:pPr>
      <w:r>
        <w:t>I</w:t>
      </w:r>
      <w:r w:rsidR="008572E2">
        <w:t>n Rel-16, if the interference is well managed, i</w:t>
      </w:r>
      <w:r w:rsidR="00AB6061">
        <w:t>t</w:t>
      </w:r>
      <w:r w:rsidR="00870A95">
        <w:t xml:space="preserve"> </w:t>
      </w:r>
      <w:r>
        <w:t xml:space="preserve">may be beneficial for NW </w:t>
      </w:r>
      <w:r w:rsidR="00870A95">
        <w:t xml:space="preserve">that different TRPs </w:t>
      </w:r>
      <w:r>
        <w:t>can</w:t>
      </w:r>
      <w:r w:rsidR="00870A95">
        <w:t xml:space="preserve"> use different slot format</w:t>
      </w:r>
      <w:r w:rsidR="00BF2A10">
        <w:t>s</w:t>
      </w:r>
      <w:r w:rsidR="00870A95">
        <w:t xml:space="preserve"> to adapt to the corresponding traffic burst for different groups of UEs</w:t>
      </w:r>
      <w:r w:rsidR="00BF2A10">
        <w:t xml:space="preserve">, </w:t>
      </w:r>
      <w:r w:rsidR="00BF2A10">
        <w:rPr>
          <w:rFonts w:eastAsia="SimSun"/>
        </w:rPr>
        <w:t>which</w:t>
      </w:r>
      <w:r w:rsidR="00BF2A10" w:rsidRPr="0096755E">
        <w:rPr>
          <w:rFonts w:eastAsia="SimSun"/>
        </w:rPr>
        <w:t xml:space="preserve"> allows the network deployment as flexible as possible.</w:t>
      </w:r>
    </w:p>
    <w:p w14:paraId="295B989E" w14:textId="1A63DCE7" w:rsidR="00BF2A10" w:rsidRDefault="00BF2A10" w:rsidP="00BF2A10">
      <w:pPr>
        <w:pStyle w:val="Observation"/>
      </w:pPr>
      <w:bookmarkStart w:id="5" w:name="_Toc7789731"/>
      <w:r>
        <w:t xml:space="preserve">If the interference is well managed, </w:t>
      </w:r>
      <w:r w:rsidR="00D26DF0">
        <w:t xml:space="preserve">it is beneficial for NW </w:t>
      </w:r>
      <w:r w:rsidR="008F382E">
        <w:rPr>
          <w:rFonts w:eastAsia="SimSun"/>
        </w:rPr>
        <w:t>using</w:t>
      </w:r>
      <w:r>
        <w:rPr>
          <w:rFonts w:eastAsia="SimSun"/>
        </w:rPr>
        <w:t xml:space="preserve"> different slot formats from different TRPs</w:t>
      </w:r>
      <w:r w:rsidR="00D26DF0">
        <w:rPr>
          <w:rFonts w:eastAsia="SimSun"/>
        </w:rPr>
        <w:t>, which</w:t>
      </w:r>
      <w:r w:rsidRPr="0096755E">
        <w:rPr>
          <w:rFonts w:eastAsia="SimSun"/>
        </w:rPr>
        <w:t xml:space="preserve"> allows network deployment as flexible as possible.</w:t>
      </w:r>
      <w:bookmarkEnd w:id="5"/>
    </w:p>
    <w:p w14:paraId="6F93C0CC" w14:textId="5829389B" w:rsidR="005F5232" w:rsidRDefault="000537D6" w:rsidP="005F5232">
      <w:r>
        <w:t>But then, f</w:t>
      </w:r>
      <w:r w:rsidR="002241DA" w:rsidRPr="002241DA">
        <w:t xml:space="preserve">or a UE configured with multiple TRPs with multiple cells, the UE </w:t>
      </w:r>
      <w:r w:rsidR="002241DA">
        <w:t>may</w:t>
      </w:r>
      <w:r w:rsidR="002241DA" w:rsidRPr="002241DA">
        <w:t xml:space="preserve"> </w:t>
      </w:r>
      <w:r w:rsidR="002241DA">
        <w:t xml:space="preserve">or may </w:t>
      </w:r>
      <w:r w:rsidR="002241DA" w:rsidRPr="002241DA">
        <w:t xml:space="preserve">not </w:t>
      </w:r>
      <w:r w:rsidR="002241DA">
        <w:t xml:space="preserve">be </w:t>
      </w:r>
      <w:r w:rsidR="002241DA" w:rsidRPr="002241DA">
        <w:t>capable of simultaneous transmission and reception</w:t>
      </w:r>
      <w:r w:rsidR="005F5232">
        <w:t>, e.g.,</w:t>
      </w:r>
    </w:p>
    <w:p w14:paraId="283E2558" w14:textId="7B9A8AB6" w:rsidR="00733F14" w:rsidRDefault="005F5232" w:rsidP="005F5232">
      <w:pPr>
        <w:pStyle w:val="ListParagraph"/>
        <w:numPr>
          <w:ilvl w:val="0"/>
          <w:numId w:val="16"/>
        </w:numPr>
      </w:pPr>
      <w:r>
        <w:t>f</w:t>
      </w:r>
      <w:r w:rsidR="0074715A">
        <w:t>or</w:t>
      </w:r>
      <w:r w:rsidR="00733F14">
        <w:t xml:space="preserve"> </w:t>
      </w:r>
      <w:r w:rsidR="008572E2">
        <w:t>half-duplex UE</w:t>
      </w:r>
      <w:r w:rsidR="00733F14">
        <w:t>,</w:t>
      </w:r>
      <w:r w:rsidR="008572E2">
        <w:t xml:space="preserve"> e.g., TDD UE, </w:t>
      </w:r>
      <w:r w:rsidR="0074715A">
        <w:t>it m</w:t>
      </w:r>
      <w:r w:rsidR="00B7632F">
        <w:t>a</w:t>
      </w:r>
      <w:r w:rsidR="0074715A">
        <w:t>y not be able to handle conflicting slot formats indicated from different TRPs</w:t>
      </w:r>
      <w:r w:rsidR="00BF2A10">
        <w:t>. In this case,</w:t>
      </w:r>
      <w:r w:rsidR="00BF2A10" w:rsidRPr="004F5591">
        <w:t xml:space="preserve"> </w:t>
      </w:r>
      <w:bookmarkStart w:id="6" w:name="_Hlk6317072"/>
      <w:r w:rsidR="004F5591" w:rsidRPr="004F5591">
        <w:t>UE behaviour sh</w:t>
      </w:r>
      <w:r w:rsidR="004F5591">
        <w:t>all</w:t>
      </w:r>
      <w:r w:rsidR="004F5591" w:rsidRPr="004F5591">
        <w:t xml:space="preserve"> be </w:t>
      </w:r>
      <w:r w:rsidR="0074715A">
        <w:t xml:space="preserve">further </w:t>
      </w:r>
      <w:r w:rsidR="004F5591" w:rsidRPr="004F5591">
        <w:t xml:space="preserve">defined when </w:t>
      </w:r>
      <w:r w:rsidR="004F5591">
        <w:t xml:space="preserve">the UE </w:t>
      </w:r>
      <w:r w:rsidR="004F5591" w:rsidRPr="004F5591">
        <w:t>receiv</w:t>
      </w:r>
      <w:r w:rsidR="004F5591">
        <w:t>es</w:t>
      </w:r>
      <w:r w:rsidR="004F5591" w:rsidRPr="004F5591">
        <w:t xml:space="preserve"> </w:t>
      </w:r>
      <w:r w:rsidR="004F5591">
        <w:t xml:space="preserve">multiple </w:t>
      </w:r>
      <w:r w:rsidR="004F5591" w:rsidRPr="004F5591">
        <w:t>conflicting SFI commands in group-common DCIs</w:t>
      </w:r>
      <w:bookmarkEnd w:id="6"/>
      <w:r w:rsidR="004F5591" w:rsidRPr="004F5591">
        <w:t xml:space="preserve"> </w:t>
      </w:r>
      <w:r w:rsidR="0074715A">
        <w:t>decoded</w:t>
      </w:r>
      <w:r w:rsidR="004F5591" w:rsidRPr="004F5591">
        <w:t xml:space="preserve"> from multiple CORESETs.</w:t>
      </w:r>
    </w:p>
    <w:p w14:paraId="5E320F48" w14:textId="1D542AC6" w:rsidR="00733F14" w:rsidRDefault="008572E2" w:rsidP="00285C32">
      <w:pPr>
        <w:pStyle w:val="Observation"/>
      </w:pPr>
      <w:bookmarkStart w:id="7" w:name="_Toc7789732"/>
      <w:r>
        <w:t>For half-duplex UE</w:t>
      </w:r>
      <w:r w:rsidR="00662F9A">
        <w:t xml:space="preserve">, </w:t>
      </w:r>
      <w:r w:rsidR="00662F9A" w:rsidRPr="00662F9A">
        <w:t>UE behaviour shall be defined when receiv</w:t>
      </w:r>
      <w:r w:rsidR="004D5B34">
        <w:t>ing</w:t>
      </w:r>
      <w:r w:rsidR="00662F9A" w:rsidRPr="00662F9A">
        <w:t xml:space="preserve"> multiple conflicting SFIs commands in group-common DCIs</w:t>
      </w:r>
      <w:r w:rsidR="00AF3589">
        <w:t xml:space="preserve"> from multiple TRPs.</w:t>
      </w:r>
      <w:bookmarkEnd w:id="7"/>
    </w:p>
    <w:p w14:paraId="25215C7A" w14:textId="7B3DAD7E" w:rsidR="00420B5A" w:rsidRDefault="00420B5A" w:rsidP="00420B5A">
      <w:r>
        <w:t xml:space="preserve">It is noted that a slot format conflict may happen </w:t>
      </w:r>
      <w:r w:rsidRPr="00CF0308">
        <w:t xml:space="preserve">under </w:t>
      </w:r>
      <w:r>
        <w:t>carrier aggregation</w:t>
      </w:r>
      <w:r w:rsidRPr="00CF0308">
        <w:t xml:space="preserve"> operation</w:t>
      </w:r>
      <w:r>
        <w:t xml:space="preserve"> already in Rel-15.</w:t>
      </w:r>
      <w:r w:rsidR="00790E56">
        <w:t xml:space="preserve"> </w:t>
      </w:r>
      <w:r w:rsidR="00790E56">
        <w:rPr>
          <w:lang w:eastAsia="zh-TW"/>
        </w:rPr>
        <w:t>In this sense</w:t>
      </w:r>
      <w:r>
        <w:t xml:space="preserve">, if </w:t>
      </w:r>
      <w:r w:rsidRPr="00D360ED">
        <w:t xml:space="preserve">multi-TRP/panel transmission </w:t>
      </w:r>
      <w:r>
        <w:t>is based on</w:t>
      </w:r>
      <w:r w:rsidRPr="00D360ED">
        <w:t xml:space="preserve"> inter-cell</w:t>
      </w:r>
      <w:r>
        <w:t xml:space="preserve"> TRPs</w:t>
      </w:r>
      <w:r w:rsidRPr="00D360ED">
        <w:t xml:space="preserve"> </w:t>
      </w:r>
      <w:r>
        <w:t xml:space="preserve">with </w:t>
      </w:r>
      <w:r w:rsidRPr="00D360ED">
        <w:t>different Cell IDs</w:t>
      </w:r>
      <w:r>
        <w:t xml:space="preserve">, UE behaviour is </w:t>
      </w:r>
      <w:r w:rsidR="00790E56">
        <w:t xml:space="preserve">not entirely </w:t>
      </w:r>
      <w:r>
        <w:t xml:space="preserve">clear when the </w:t>
      </w:r>
      <w:r w:rsidRPr="00CF0308">
        <w:t xml:space="preserve">UE receives </w:t>
      </w:r>
      <w:r>
        <w:t xml:space="preserve">conflicting </w:t>
      </w:r>
      <w:r w:rsidRPr="00CF0308">
        <w:t>slot formats indicated from the TRPs</w:t>
      </w:r>
      <w:r>
        <w:t>. For this issue, we have the following alternatives:</w:t>
      </w:r>
    </w:p>
    <w:p w14:paraId="0BE572F7" w14:textId="7AD00076" w:rsidR="00420B5A" w:rsidRDefault="00420B5A" w:rsidP="00420B5A">
      <w:pPr>
        <w:pStyle w:val="ListParagraph"/>
        <w:numPr>
          <w:ilvl w:val="0"/>
          <w:numId w:val="15"/>
        </w:numPr>
      </w:pPr>
      <w:r>
        <w:t>Alt</w:t>
      </w:r>
      <w:r w:rsidR="00B533CB">
        <w:t xml:space="preserve"> </w:t>
      </w:r>
      <w:r>
        <w:t>#1: reuse Rel-15 of the single TRP case</w:t>
      </w:r>
    </w:p>
    <w:p w14:paraId="7C781B82" w14:textId="18AEA5A2" w:rsidR="00420B5A" w:rsidRDefault="00420B5A" w:rsidP="00420B5A">
      <w:pPr>
        <w:pStyle w:val="ListParagraph"/>
        <w:numPr>
          <w:ilvl w:val="0"/>
          <w:numId w:val="15"/>
        </w:numPr>
      </w:pPr>
      <w:r>
        <w:t>Alt</w:t>
      </w:r>
      <w:r w:rsidR="00B533CB">
        <w:t xml:space="preserve"> </w:t>
      </w:r>
      <w:r>
        <w:t>#2: FFS on UE behaviour for the multiple TRP case</w:t>
      </w:r>
    </w:p>
    <w:p w14:paraId="26C449C2" w14:textId="60050DA7" w:rsidR="00420B5A" w:rsidRDefault="00420B5A" w:rsidP="00420B5A">
      <w:r>
        <w:t>For Alt</w:t>
      </w:r>
      <w:r w:rsidR="00B533CB">
        <w:t xml:space="preserve"> </w:t>
      </w:r>
      <w:r>
        <w:t xml:space="preserve">#1, the related agreement from the previous meeting is given in the appendix, which captures the </w:t>
      </w:r>
      <w:r w:rsidR="00790E56">
        <w:t xml:space="preserve">Rel-15 </w:t>
      </w:r>
      <w:r>
        <w:t>UE behaviour when a slot format conflict happens among cells. Note that the r</w:t>
      </w:r>
      <w:r w:rsidRPr="00386C3E">
        <w:t>eference (Ref) cell</w:t>
      </w:r>
      <w:r>
        <w:t xml:space="preserve"> is based on the lowest cell ID in the agreement, it may be problematic to directly use in the multiple TRPs case since the inter-cell multiple TRP operation only supports the same frequency on its cells, and a cell with a lower cell ID may not guarantee priority. Therefore, we slightly prefer Alt</w:t>
      </w:r>
      <w:r w:rsidR="00B533CB">
        <w:t xml:space="preserve"> </w:t>
      </w:r>
      <w:r>
        <w:t>#2.</w:t>
      </w:r>
    </w:p>
    <w:p w14:paraId="534E50F2" w14:textId="02A64381" w:rsidR="00420B5A" w:rsidRDefault="00790E56" w:rsidP="00667370">
      <w:pPr>
        <w:pStyle w:val="Observation"/>
      </w:pPr>
      <w:bookmarkStart w:id="8" w:name="_Toc7789733"/>
      <w:r>
        <w:t>Slot format conflict is inherently possible since inter-cell multiple TRP scenario is supported.</w:t>
      </w:r>
      <w:bookmarkEnd w:id="8"/>
      <w:r>
        <w:t xml:space="preserve"> </w:t>
      </w:r>
    </w:p>
    <w:p w14:paraId="3F784F3B" w14:textId="109C46E8" w:rsidR="00790E56" w:rsidRDefault="00790E56">
      <w:pPr>
        <w:pStyle w:val="Proposal"/>
        <w:rPr>
          <w:lang w:eastAsia="zh-TW"/>
        </w:rPr>
      </w:pPr>
      <w:bookmarkStart w:id="9" w:name="_Toc7789746"/>
      <w:r w:rsidRPr="00E9271C">
        <w:rPr>
          <w:lang w:eastAsia="zh-TW"/>
        </w:rPr>
        <w:t>Support and discuss the scenario of slot format conflict in multi-TRP.</w:t>
      </w:r>
      <w:bookmarkEnd w:id="9"/>
    </w:p>
    <w:p w14:paraId="6E4DB0B6" w14:textId="2A6C5650" w:rsidR="002270CB" w:rsidRDefault="00F33C17" w:rsidP="000537D6">
      <w:r>
        <w:t>If</w:t>
      </w:r>
      <w:r w:rsidR="005A3609">
        <w:t xml:space="preserve"> </w:t>
      </w:r>
      <w:r w:rsidR="005A3609" w:rsidRPr="005A3609">
        <w:t>receiv</w:t>
      </w:r>
      <w:r w:rsidR="005A3609">
        <w:t>ing</w:t>
      </w:r>
      <w:r w:rsidR="00D20DF0">
        <w:t xml:space="preserve"> conflicting </w:t>
      </w:r>
      <w:r w:rsidR="005A3609" w:rsidRPr="005A3609">
        <w:t>group-common control DCIs</w:t>
      </w:r>
      <w:r w:rsidR="00D20DF0">
        <w:t xml:space="preserve"> from multiple TRPs</w:t>
      </w:r>
      <w:r w:rsidR="005A3609">
        <w:t xml:space="preserve"> is </w:t>
      </w:r>
      <w:r>
        <w:t>allowed</w:t>
      </w:r>
      <w:r w:rsidR="005A3609">
        <w:t xml:space="preserve">, and </w:t>
      </w:r>
      <w:r w:rsidR="002270CB">
        <w:t xml:space="preserve">only </w:t>
      </w:r>
      <w:r w:rsidR="005A3609">
        <w:t xml:space="preserve">if UE is not capable of simultaneous transmission and reception, </w:t>
      </w:r>
      <w:r w:rsidR="00474D26">
        <w:t xml:space="preserve">UE behaviour needs to be </w:t>
      </w:r>
      <w:r w:rsidR="002270CB">
        <w:t xml:space="preserve">further </w:t>
      </w:r>
      <w:r w:rsidR="00474D26">
        <w:t>specified.</w:t>
      </w:r>
    </w:p>
    <w:p w14:paraId="493022D9" w14:textId="406D675A" w:rsidR="005A470C" w:rsidRDefault="00790E56" w:rsidP="00EC4EFD">
      <w:pPr>
        <w:pStyle w:val="ListParagraph"/>
        <w:numPr>
          <w:ilvl w:val="0"/>
          <w:numId w:val="12"/>
        </w:numPr>
      </w:pPr>
      <w:proofErr w:type="spellStart"/>
      <w:r>
        <w:t>Opt</w:t>
      </w:r>
      <w:proofErr w:type="spellEnd"/>
      <w:r w:rsidR="005A470C">
        <w:t xml:space="preserve"> #1: </w:t>
      </w:r>
      <w:r w:rsidR="00D20DF0">
        <w:t>half-duplex UE is not expected to receive conflicting group-common DCIs.</w:t>
      </w:r>
    </w:p>
    <w:p w14:paraId="654E309D" w14:textId="11560BB6" w:rsidR="00D20DF0" w:rsidRDefault="00790E56" w:rsidP="00EC4EFD">
      <w:pPr>
        <w:pStyle w:val="ListParagraph"/>
        <w:numPr>
          <w:ilvl w:val="0"/>
          <w:numId w:val="12"/>
        </w:numPr>
      </w:pPr>
      <w:proofErr w:type="spellStart"/>
      <w:r>
        <w:t>Opt</w:t>
      </w:r>
      <w:proofErr w:type="spellEnd"/>
      <w:r>
        <w:t xml:space="preserve"> </w:t>
      </w:r>
      <w:r w:rsidR="005A470C">
        <w:t>#2:</w:t>
      </w:r>
      <w:r w:rsidR="00D20DF0">
        <w:t xml:space="preserve"> FFS on UE behaviour depends on priority rules, e.g., CORESET-ID, cell-ID, slot </w:t>
      </w:r>
      <w:r w:rsidR="00D20DF0" w:rsidRPr="008572E2">
        <w:t>format</w:t>
      </w:r>
      <w:r w:rsidR="00D20DF0">
        <w:t>, etc.</w:t>
      </w:r>
    </w:p>
    <w:p w14:paraId="5B360710" w14:textId="3CE9A74B" w:rsidR="0074715A" w:rsidRDefault="00B66F11" w:rsidP="0074715A">
      <w:r>
        <w:t xml:space="preserve">Note that </w:t>
      </w:r>
      <w:proofErr w:type="spellStart"/>
      <w:r w:rsidR="00790E56">
        <w:t>Opt</w:t>
      </w:r>
      <w:proofErr w:type="spellEnd"/>
      <w:r w:rsidR="00B533CB">
        <w:t xml:space="preserve"> </w:t>
      </w:r>
      <w:r>
        <w:t xml:space="preserve">#1 is somehow against NR design principle to introduce </w:t>
      </w:r>
      <w:r w:rsidRPr="00B66F11">
        <w:t>group-common control DCIs</w:t>
      </w:r>
      <w:r>
        <w:t xml:space="preserve"> for better dynamic scheduling </w:t>
      </w:r>
      <w:r w:rsidR="003C5EEF">
        <w:t>and</w:t>
      </w:r>
      <w:r w:rsidR="00D360ED">
        <w:t xml:space="preserve"> </w:t>
      </w:r>
      <w:r>
        <w:t>network loading balance</w:t>
      </w:r>
      <w:r w:rsidR="003C5EEF">
        <w:t xml:space="preserve">. </w:t>
      </w:r>
      <w:r w:rsidR="00287DEA">
        <w:t>Therefore</w:t>
      </w:r>
      <w:r>
        <w:t>, we slightly prefer</w:t>
      </w:r>
      <w:r w:rsidR="00B533CB">
        <w:t xml:space="preserve"> to</w:t>
      </w:r>
      <w:r>
        <w:t xml:space="preserve"> </w:t>
      </w:r>
      <w:proofErr w:type="spellStart"/>
      <w:r w:rsidR="00790E56">
        <w:t>Opt</w:t>
      </w:r>
      <w:proofErr w:type="spellEnd"/>
      <w:r w:rsidR="00B533CB">
        <w:t xml:space="preserve"> </w:t>
      </w:r>
      <w:r>
        <w:t xml:space="preserve">#2. </w:t>
      </w:r>
    </w:p>
    <w:p w14:paraId="6D86463F" w14:textId="6AC3CA1A" w:rsidR="00D26DF0" w:rsidRDefault="00334E6A" w:rsidP="00D26DF0">
      <w:pPr>
        <w:pStyle w:val="Proposal"/>
        <w:rPr>
          <w:lang w:eastAsia="zh-TW"/>
        </w:rPr>
      </w:pPr>
      <w:bookmarkStart w:id="10" w:name="_Toc7789747"/>
      <w:r>
        <w:rPr>
          <w:lang w:eastAsia="zh-TW"/>
        </w:rPr>
        <w:lastRenderedPageBreak/>
        <w:t xml:space="preserve">During slot format conflict in </w:t>
      </w:r>
      <w:r w:rsidR="00B533CB">
        <w:rPr>
          <w:lang w:eastAsia="zh-TW"/>
        </w:rPr>
        <w:t xml:space="preserve">the </w:t>
      </w:r>
      <w:r>
        <w:rPr>
          <w:lang w:eastAsia="zh-TW"/>
        </w:rPr>
        <w:t>multi-TRP scenario</w:t>
      </w:r>
      <w:r w:rsidR="00D20DF0" w:rsidRPr="00D20DF0">
        <w:rPr>
          <w:lang w:eastAsia="zh-TW"/>
        </w:rPr>
        <w:t xml:space="preserve">, </w:t>
      </w:r>
      <w:r w:rsidR="00B66F11">
        <w:rPr>
          <w:lang w:eastAsia="zh-TW"/>
        </w:rPr>
        <w:t xml:space="preserve">UE behaviour </w:t>
      </w:r>
      <w:r w:rsidR="00B66F11">
        <w:t xml:space="preserve">depends on priority rules, e.g., CORESET-ID, cell-ID, slot </w:t>
      </w:r>
      <w:r w:rsidR="00B66F11" w:rsidRPr="008572E2">
        <w:t>format</w:t>
      </w:r>
      <w:r w:rsidR="00B66F11">
        <w:t>, etc</w:t>
      </w:r>
      <w:r w:rsidR="00D360ED">
        <w:t>,</w:t>
      </w:r>
      <w:r>
        <w:t xml:space="preserve"> with details </w:t>
      </w:r>
      <w:r w:rsidR="00D360ED">
        <w:t>FFS.</w:t>
      </w:r>
      <w:bookmarkEnd w:id="10"/>
    </w:p>
    <w:p w14:paraId="220CC191" w14:textId="46BB4E3B" w:rsidR="00B03157" w:rsidRDefault="00B03157" w:rsidP="00644835">
      <w:pPr>
        <w:pStyle w:val="Heading1"/>
        <w:snapToGrid w:val="0"/>
        <w:jc w:val="both"/>
      </w:pPr>
      <w:r w:rsidRPr="00673BB5">
        <w:t>PDSCH mapping type restriction</w:t>
      </w:r>
    </w:p>
    <w:p w14:paraId="143BA1E4" w14:textId="77777777" w:rsidR="007A5D28" w:rsidRDefault="007A5D28" w:rsidP="007A5D28">
      <w:pPr>
        <w:rPr>
          <w:rFonts w:cstheme="minorHAnsi"/>
        </w:rPr>
      </w:pPr>
      <w:r>
        <w:rPr>
          <w:rFonts w:cstheme="minorHAnsi"/>
        </w:rPr>
        <w:t xml:space="preserve">For </w:t>
      </w:r>
      <w:r w:rsidRPr="00D13668">
        <w:rPr>
          <w:rFonts w:cstheme="minorHAnsi"/>
        </w:rPr>
        <w:t>multi-PDCCH based scheduling</w:t>
      </w:r>
      <w:r>
        <w:rPr>
          <w:rFonts w:cstheme="minorHAnsi"/>
        </w:rPr>
        <w:t>,</w:t>
      </w:r>
      <w:r w:rsidRPr="006A38A0">
        <w:rPr>
          <w:rFonts w:cstheme="minorHAnsi"/>
        </w:rPr>
        <w:t xml:space="preserve"> dynamic coordination </w:t>
      </w:r>
      <w:r>
        <w:rPr>
          <w:rFonts w:cstheme="minorHAnsi"/>
        </w:rPr>
        <w:t>among</w:t>
      </w:r>
      <w:r w:rsidRPr="006A38A0">
        <w:rPr>
          <w:rFonts w:cstheme="minorHAnsi"/>
        </w:rPr>
        <w:t xml:space="preserve"> </w:t>
      </w:r>
      <w:r>
        <w:rPr>
          <w:rFonts w:cstheme="minorHAnsi"/>
        </w:rPr>
        <w:t>participating</w:t>
      </w:r>
      <w:r w:rsidRPr="006A38A0">
        <w:rPr>
          <w:rFonts w:cstheme="minorHAnsi"/>
        </w:rPr>
        <w:t xml:space="preserve"> TRPs</w:t>
      </w:r>
      <w:r>
        <w:rPr>
          <w:rFonts w:cstheme="minorHAnsi"/>
        </w:rPr>
        <w:t xml:space="preserve"> </w:t>
      </w:r>
      <w:r w:rsidRPr="006A38A0">
        <w:rPr>
          <w:rFonts w:cstheme="minorHAnsi"/>
        </w:rPr>
        <w:t xml:space="preserve">might not be </w:t>
      </w:r>
      <w:r>
        <w:rPr>
          <w:rFonts w:cstheme="minorHAnsi" w:hint="eastAsia"/>
          <w:lang w:eastAsia="zh-TW"/>
        </w:rPr>
        <w:t>f</w:t>
      </w:r>
      <w:r>
        <w:rPr>
          <w:rFonts w:cstheme="minorHAnsi"/>
          <w:lang w:eastAsia="zh-TW"/>
        </w:rPr>
        <w:t>eas</w:t>
      </w:r>
      <w:r w:rsidRPr="006A38A0">
        <w:rPr>
          <w:rFonts w:cstheme="minorHAnsi"/>
        </w:rPr>
        <w:t>ible</w:t>
      </w:r>
      <w:r>
        <w:rPr>
          <w:rFonts w:cstheme="minorHAnsi"/>
        </w:rPr>
        <w:t xml:space="preserve"> since ideal backhaul assumption cannot be guaranteed. Instead, semi-static coordination among the TRPs can be assumed in general</w:t>
      </w:r>
      <w:r w:rsidRPr="006A38A0">
        <w:rPr>
          <w:rFonts w:cstheme="minorHAnsi"/>
        </w:rPr>
        <w:t>.</w:t>
      </w:r>
      <w:r>
        <w:rPr>
          <w:rFonts w:cstheme="minorHAnsi"/>
        </w:rPr>
        <w:t xml:space="preserve"> </w:t>
      </w:r>
    </w:p>
    <w:p w14:paraId="4EBE6019" w14:textId="742D29D3" w:rsidR="007A5D28" w:rsidRDefault="007A5D28" w:rsidP="007A5D28">
      <w:pPr>
        <w:rPr>
          <w:rFonts w:cstheme="minorHAnsi"/>
        </w:rPr>
      </w:pPr>
      <w:r>
        <w:rPr>
          <w:rFonts w:cstheme="minorHAnsi"/>
        </w:rPr>
        <w:t xml:space="preserve">In terms of PDSCH resource allocation, most of </w:t>
      </w:r>
      <w:r w:rsidR="00B533CB">
        <w:rPr>
          <w:rFonts w:cstheme="minorHAnsi"/>
        </w:rPr>
        <w:t xml:space="preserve">the </w:t>
      </w:r>
      <w:r>
        <w:rPr>
          <w:rFonts w:cstheme="minorHAnsi"/>
        </w:rPr>
        <w:t>companies commented that for NCJT transmission,</w:t>
      </w:r>
      <w:r>
        <w:rPr>
          <w:rFonts w:cstheme="minorHAnsi"/>
          <w:lang w:eastAsia="zh-TW"/>
        </w:rPr>
        <w:t xml:space="preserve"> to</w:t>
      </w:r>
      <w:r>
        <w:rPr>
          <w:rFonts w:cstheme="minorHAnsi"/>
        </w:rPr>
        <w:t xml:space="preserve"> balance between UE complexity and NW scheduling flexibility, UE may expect certain configuration restrictions, such as the ones made in Athens meeting i.e., t</w:t>
      </w:r>
      <w:r w:rsidRPr="00A97DC1">
        <w:rPr>
          <w:rFonts w:cstheme="minorHAnsi"/>
        </w:rPr>
        <w:t>he UE is not expected to assume different DMRS configuration with respect to</w:t>
      </w:r>
      <w:r>
        <w:rPr>
          <w:rFonts w:cstheme="minorHAnsi"/>
        </w:rPr>
        <w:t xml:space="preserve"> the</w:t>
      </w:r>
      <w:r w:rsidRPr="00A97DC1">
        <w:rPr>
          <w:rFonts w:cstheme="minorHAnsi"/>
        </w:rPr>
        <w:t xml:space="preserve"> actual number of front</w:t>
      </w:r>
      <w:r>
        <w:rPr>
          <w:rFonts w:cstheme="minorHAnsi"/>
        </w:rPr>
        <w:t>-</w:t>
      </w:r>
      <w:r w:rsidRPr="00A97DC1">
        <w:rPr>
          <w:rFonts w:cstheme="minorHAnsi"/>
        </w:rPr>
        <w:t>loaded DMRS symbol(s), the actual number of additional DMRS, the actual DMRS symbol location and DMRS configuration type if the UE may be scheduled with full/partially overlapping PDSCHs by multiple PDCCHs.</w:t>
      </w:r>
      <w:r>
        <w:rPr>
          <w:rFonts w:cstheme="minorHAnsi"/>
        </w:rPr>
        <w:t xml:space="preserve"> </w:t>
      </w:r>
      <w:r w:rsidRPr="00A97DC1">
        <w:rPr>
          <w:rFonts w:cstheme="minorHAnsi"/>
        </w:rPr>
        <w:t xml:space="preserve">The motivation here is to ensure orthogonality between DMRS ports from different TRPs and minimize the inter-TRP interference. </w:t>
      </w:r>
      <w:r>
        <w:rPr>
          <w:rFonts w:cstheme="minorHAnsi"/>
        </w:rPr>
        <w:t xml:space="preserve">Per Feature Lead summary [5], our understanding is that such restriction is for PDSCH mapping type A+A </w:t>
      </w:r>
      <w:r w:rsidRPr="001B22C1">
        <w:rPr>
          <w:rFonts w:cstheme="minorHAnsi"/>
        </w:rPr>
        <w:t>from two co-scheduled PDSCHs</w:t>
      </w:r>
      <w:r>
        <w:rPr>
          <w:rFonts w:cstheme="minorHAnsi"/>
        </w:rPr>
        <w:t xml:space="preserve">. </w:t>
      </w:r>
    </w:p>
    <w:p w14:paraId="787988BA" w14:textId="03AA7074" w:rsidR="007A5D28" w:rsidRPr="00F03B28" w:rsidRDefault="007A5D28" w:rsidP="007A5D28">
      <w:pPr>
        <w:pStyle w:val="Observation"/>
      </w:pPr>
      <w:bookmarkStart w:id="11" w:name="_Toc7679407"/>
      <w:bookmarkStart w:id="12" w:name="_Toc7689532"/>
      <w:bookmarkStart w:id="13" w:name="_Toc7789734"/>
      <w:r w:rsidRPr="00F03B28">
        <w:t xml:space="preserve">DMRS configuration restriction with respect to </w:t>
      </w:r>
      <w:r w:rsidR="00B533CB">
        <w:t xml:space="preserve">an </w:t>
      </w:r>
      <w:r w:rsidRPr="00F03B28">
        <w:t>actual number of front loaded DMRS symbol(s), the actual number of additional DMRS, the actual DMRS symbol location and DMRS configuration type if the UE may be scheduled with full/partially overlapping PDSCHs by multiple PDCCHs is for PDSCH mapping type A+A.</w:t>
      </w:r>
      <w:bookmarkEnd w:id="11"/>
      <w:bookmarkEnd w:id="12"/>
      <w:bookmarkEnd w:id="13"/>
    </w:p>
    <w:p w14:paraId="697F4C1E" w14:textId="77777777" w:rsidR="007A5D28" w:rsidRDefault="007A5D28" w:rsidP="007A5D28">
      <w:pPr>
        <w:rPr>
          <w:rFonts w:cstheme="minorHAnsi"/>
          <w:lang w:eastAsia="zh-TW"/>
        </w:rPr>
      </w:pPr>
      <w:r>
        <w:rPr>
          <w:rFonts w:cstheme="minorHAnsi"/>
        </w:rPr>
        <w:t xml:space="preserve">For mini-slot based PDSCH transmission (i.e., mapping type B), corresponding configuration restriction </w:t>
      </w:r>
      <w:r>
        <w:rPr>
          <w:rFonts w:cstheme="minorHAnsi"/>
          <w:lang w:val="en-US"/>
        </w:rPr>
        <w:t xml:space="preserve">is </w:t>
      </w:r>
      <w:r>
        <w:rPr>
          <w:rFonts w:cstheme="minorHAnsi"/>
        </w:rPr>
        <w:t>not considered yet. Supporting PDSCH mapping type B for NCJT transmission benefits PDCCH load balancing. In addition, considering m</w:t>
      </w:r>
      <w:r w:rsidRPr="00194581">
        <w:rPr>
          <w:rFonts w:cstheme="minorHAnsi"/>
        </w:rPr>
        <w:t xml:space="preserve">ulti-PDCCH based </w:t>
      </w:r>
      <w:proofErr w:type="spellStart"/>
      <w:r w:rsidRPr="00194581">
        <w:rPr>
          <w:rFonts w:cstheme="minorHAnsi"/>
        </w:rPr>
        <w:t>m</w:t>
      </w:r>
      <w:r>
        <w:rPr>
          <w:rFonts w:cstheme="minorHAnsi"/>
        </w:rPr>
        <w:t>TRP</w:t>
      </w:r>
      <w:proofErr w:type="spellEnd"/>
      <w:r>
        <w:rPr>
          <w:rFonts w:cstheme="minorHAnsi"/>
        </w:rPr>
        <w:t xml:space="preserve"> in various traffic types, like </w:t>
      </w:r>
      <w:proofErr w:type="spellStart"/>
      <w:r>
        <w:rPr>
          <w:rFonts w:cstheme="minorHAnsi"/>
        </w:rPr>
        <w:t>eMBB</w:t>
      </w:r>
      <w:proofErr w:type="spellEnd"/>
      <w:r>
        <w:rPr>
          <w:rFonts w:cstheme="minorHAnsi"/>
        </w:rPr>
        <w:t xml:space="preserve"> and URLLC, also suggests the benefit of PDSCH mapping type B. The </w:t>
      </w:r>
      <w:r>
        <w:rPr>
          <w:rFonts w:cstheme="minorHAnsi"/>
          <w:lang w:eastAsia="zh-TW"/>
        </w:rPr>
        <w:t>duration of PDSCH mapping type B is non-slot based and thus, provides more flexibility on PDSCH starting position.</w:t>
      </w:r>
      <w:r>
        <w:rPr>
          <w:rFonts w:cstheme="minorHAnsi"/>
        </w:rPr>
        <w:t xml:space="preserve"> Both PDSCH mapping type A+B or B+B shall be further studied on how it impacts the restrictions to be applied in </w:t>
      </w:r>
      <w:r w:rsidRPr="00D13668">
        <w:rPr>
          <w:rFonts w:cstheme="minorHAnsi"/>
        </w:rPr>
        <w:t>multiple-PDCCH based multi-TRP/panel transmission</w:t>
      </w:r>
      <w:r>
        <w:rPr>
          <w:rFonts w:cstheme="minorHAnsi"/>
        </w:rPr>
        <w:t xml:space="preserve">. </w:t>
      </w:r>
    </w:p>
    <w:p w14:paraId="5398012D" w14:textId="77777777" w:rsidR="007A5D28" w:rsidRPr="00812467" w:rsidRDefault="007A5D28" w:rsidP="007A5D28">
      <w:pPr>
        <w:pStyle w:val="Proposal"/>
        <w:numPr>
          <w:ilvl w:val="0"/>
          <w:numId w:val="2"/>
        </w:numPr>
        <w:rPr>
          <w:lang w:eastAsia="zh-TW"/>
        </w:rPr>
      </w:pPr>
      <w:bookmarkStart w:id="14" w:name="_Toc7679471"/>
      <w:bookmarkStart w:id="15" w:name="_Toc7689539"/>
      <w:bookmarkStart w:id="16" w:name="_Toc7789748"/>
      <w:r w:rsidRPr="00812467">
        <w:rPr>
          <w:lang w:eastAsia="zh-TW"/>
        </w:rPr>
        <w:t>Support PDSCH mapping type B in multiple-PDCCH based multi-TRP/panel.</w:t>
      </w:r>
      <w:bookmarkEnd w:id="14"/>
      <w:bookmarkEnd w:id="15"/>
      <w:bookmarkEnd w:id="16"/>
    </w:p>
    <w:p w14:paraId="0971F2DE" w14:textId="53E33A1A" w:rsidR="007A5D28" w:rsidRPr="00812467" w:rsidRDefault="007A5D28" w:rsidP="007A5D28">
      <w:pPr>
        <w:pStyle w:val="Proposal"/>
        <w:numPr>
          <w:ilvl w:val="0"/>
          <w:numId w:val="2"/>
        </w:numPr>
        <w:rPr>
          <w:lang w:eastAsia="zh-TW"/>
        </w:rPr>
      </w:pPr>
      <w:bookmarkStart w:id="17" w:name="_Toc7679472"/>
      <w:bookmarkStart w:id="18" w:name="_Toc7689540"/>
      <w:bookmarkStart w:id="19" w:name="_Toc7789749"/>
      <w:r w:rsidRPr="00812467">
        <w:rPr>
          <w:lang w:eastAsia="zh-TW"/>
        </w:rPr>
        <w:t>Discuss the following PDSCH overlapping scenarios: 1) mapping type A + mapping type B, 2) mapping type B + mapping type B</w:t>
      </w:r>
      <w:bookmarkEnd w:id="17"/>
      <w:bookmarkEnd w:id="18"/>
      <w:bookmarkEnd w:id="19"/>
    </w:p>
    <w:p w14:paraId="737EE81E" w14:textId="718F88DC" w:rsidR="007A5D28" w:rsidRDefault="000F749B" w:rsidP="007A5D28">
      <w:pPr>
        <w:rPr>
          <w:rFonts w:cstheme="minorHAnsi"/>
          <w:lang w:eastAsia="zh-TW"/>
        </w:rPr>
      </w:pPr>
      <w:r>
        <w:rPr>
          <w:rFonts w:cstheme="minorHAnsi"/>
          <w:lang w:eastAsia="zh-TW"/>
        </w:rPr>
        <w:t>T</w:t>
      </w:r>
      <w:r w:rsidR="007A5D28">
        <w:rPr>
          <w:rFonts w:cstheme="minorHAnsi"/>
          <w:lang w:eastAsia="zh-TW"/>
        </w:rPr>
        <w:t>he exchange of coordination information such as</w:t>
      </w:r>
      <w:r w:rsidR="007A5D28" w:rsidRPr="00497D54">
        <w:rPr>
          <w:rFonts w:cstheme="minorHAnsi"/>
          <w:lang w:eastAsia="zh-TW"/>
        </w:rPr>
        <w:t xml:space="preserve"> </w:t>
      </w:r>
      <w:r w:rsidR="007A5D28">
        <w:rPr>
          <w:rFonts w:cstheme="minorHAnsi"/>
          <w:lang w:eastAsia="zh-TW"/>
        </w:rPr>
        <w:t>DMRS configuration of different mapping types among participating TRPs shall be provided or restricted in advance semi-statistically</w:t>
      </w:r>
      <w:r>
        <w:rPr>
          <w:rFonts w:cstheme="minorHAnsi"/>
          <w:lang w:eastAsia="zh-TW"/>
        </w:rPr>
        <w:t>,</w:t>
      </w:r>
      <w:r w:rsidR="007A5D28">
        <w:rPr>
          <w:rFonts w:cstheme="minorHAnsi"/>
          <w:lang w:eastAsia="zh-TW"/>
        </w:rPr>
        <w:t xml:space="preserve"> since most of DMRS parameters is indicated by DCI signalling</w:t>
      </w:r>
      <w:r>
        <w:rPr>
          <w:rFonts w:cstheme="minorHAnsi"/>
          <w:lang w:eastAsia="zh-TW"/>
        </w:rPr>
        <w:t xml:space="preserve"> while ideal backhaul assumption cannot be taken all the time</w:t>
      </w:r>
      <w:r w:rsidR="007A5D28">
        <w:rPr>
          <w:rFonts w:cstheme="minorHAnsi"/>
          <w:lang w:eastAsia="zh-TW"/>
        </w:rPr>
        <w:t>. In that sense, semi-statistically shared DMRS configuration information/restriction between TRPs should be provided so</w:t>
      </w:r>
      <w:r w:rsidR="007A5D28" w:rsidRPr="008A3181">
        <w:rPr>
          <w:rFonts w:cstheme="minorHAnsi"/>
          <w:lang w:eastAsia="zh-TW"/>
        </w:rPr>
        <w:t xml:space="preserve"> that orthogonality of DMRS</w:t>
      </w:r>
      <w:r w:rsidR="007A5D28">
        <w:rPr>
          <w:rFonts w:cstheme="minorHAnsi"/>
          <w:lang w:eastAsia="zh-TW"/>
        </w:rPr>
        <w:t>-to-</w:t>
      </w:r>
      <w:r w:rsidR="007A5D28" w:rsidRPr="008A3181">
        <w:rPr>
          <w:rFonts w:cstheme="minorHAnsi"/>
          <w:lang w:eastAsia="zh-TW"/>
        </w:rPr>
        <w:t>DMRS and DMRS</w:t>
      </w:r>
      <w:r w:rsidR="007A5D28">
        <w:rPr>
          <w:rFonts w:cstheme="minorHAnsi"/>
          <w:lang w:eastAsia="zh-TW"/>
        </w:rPr>
        <w:t>-to-</w:t>
      </w:r>
      <w:r w:rsidR="007A5D28" w:rsidRPr="008A3181">
        <w:rPr>
          <w:rFonts w:cstheme="minorHAnsi"/>
          <w:lang w:eastAsia="zh-TW"/>
        </w:rPr>
        <w:t>data</w:t>
      </w:r>
      <w:r w:rsidR="007A5D28">
        <w:rPr>
          <w:rFonts w:cstheme="minorHAnsi"/>
          <w:lang w:eastAsia="zh-TW"/>
        </w:rPr>
        <w:t xml:space="preserve"> can be kept whenever it is desired. For either PDSCH mapping type A+B or B+B, we think the restriction shall be relatively different compared to mapping type A+A since </w:t>
      </w:r>
      <w:r w:rsidR="007A5D28">
        <w:rPr>
          <w:rFonts w:cstheme="minorHAnsi"/>
          <w:lang w:val="en-US" w:eastAsia="zh-TW"/>
        </w:rPr>
        <w:t>mini-slot based</w:t>
      </w:r>
      <w:r w:rsidR="007A5D28">
        <w:rPr>
          <w:rFonts w:cstheme="minorHAnsi"/>
          <w:lang w:eastAsia="zh-TW"/>
        </w:rPr>
        <w:t xml:space="preserve"> PDSCH results in a more frequent occurrence of partially overlapped PDSCHs. The time duration of a PDSCH mapping type B can be 2, 4, or 7 and therefore, provide more flexibility on PDSCH location, including the starting symbol and its duration.</w:t>
      </w:r>
      <w:r w:rsidR="007A5D28" w:rsidRPr="00A05D85">
        <w:rPr>
          <w:rFonts w:cstheme="minorHAnsi"/>
          <w:lang w:eastAsia="zh-TW"/>
        </w:rPr>
        <w:t xml:space="preserve"> </w:t>
      </w:r>
      <w:r w:rsidR="007A5D28">
        <w:rPr>
          <w:rFonts w:cstheme="minorHAnsi"/>
          <w:lang w:eastAsia="zh-TW"/>
        </w:rPr>
        <w:t>For coordination purpose,</w:t>
      </w:r>
      <w:r w:rsidR="007A5D28" w:rsidRPr="008E30BE">
        <w:rPr>
          <w:rFonts w:cstheme="minorHAnsi"/>
          <w:lang w:eastAsia="zh-TW"/>
        </w:rPr>
        <w:t xml:space="preserve"> </w:t>
      </w:r>
      <w:r w:rsidR="007A5D28">
        <w:rPr>
          <w:rFonts w:cstheme="minorHAnsi"/>
          <w:lang w:eastAsia="zh-TW"/>
        </w:rPr>
        <w:t>we think</w:t>
      </w:r>
      <w:r w:rsidR="007A5D28" w:rsidRPr="008E30BE">
        <w:rPr>
          <w:rFonts w:cstheme="minorHAnsi"/>
          <w:lang w:eastAsia="zh-TW"/>
        </w:rPr>
        <w:t xml:space="preserve"> one DMRS OFDM symbol (OS) from a first PDSCH is over</w:t>
      </w:r>
      <w:r w:rsidR="007A5D28">
        <w:rPr>
          <w:rFonts w:cstheme="minorHAnsi"/>
          <w:lang w:eastAsia="zh-TW"/>
        </w:rPr>
        <w:t xml:space="preserve">lapped/coincided with that of a second PDSCH in time domain, while another DMRS OS (if available) from the first PDSCH can be non-overlapped/non-coincided with that of the second PDSCH. Meanwhile, the indicated DMRS REs (whose corresponding OFDM symbol is restricted to either overlap with or without the other DMRS OS) coincided </w:t>
      </w:r>
      <w:r w:rsidR="007A5D28">
        <w:rPr>
          <w:rFonts w:cstheme="minorHAnsi"/>
          <w:lang w:eastAsia="zh-TW"/>
        </w:rPr>
        <w:lastRenderedPageBreak/>
        <w:t xml:space="preserve">with data from the other participating TRP can be used for channel estimation with m-TRP interference. </w:t>
      </w:r>
      <w:bookmarkStart w:id="20" w:name="_Hlk4658532"/>
      <w:r w:rsidR="007A5D28">
        <w:rPr>
          <w:rFonts w:cstheme="minorHAnsi"/>
          <w:lang w:eastAsia="zh-TW"/>
        </w:rPr>
        <w:t xml:space="preserve">By doing so, it </w:t>
      </w:r>
      <w:r w:rsidR="007A5D28" w:rsidRPr="0043304A">
        <w:rPr>
          <w:rFonts w:cstheme="minorHAnsi"/>
          <w:lang w:eastAsia="zh-TW"/>
        </w:rPr>
        <w:t>ease</w:t>
      </w:r>
      <w:r w:rsidR="007A5D28">
        <w:rPr>
          <w:rFonts w:cstheme="minorHAnsi"/>
          <w:lang w:eastAsia="zh-TW"/>
        </w:rPr>
        <w:t>s</w:t>
      </w:r>
      <w:r w:rsidR="007A5D28" w:rsidRPr="0043304A">
        <w:rPr>
          <w:rFonts w:cstheme="minorHAnsi"/>
          <w:lang w:eastAsia="zh-TW"/>
        </w:rPr>
        <w:t xml:space="preserve"> UE implementation on DMRS channel estimation</w:t>
      </w:r>
      <w:r w:rsidR="007A5D28">
        <w:rPr>
          <w:rFonts w:cstheme="minorHAnsi"/>
          <w:lang w:eastAsia="zh-TW"/>
        </w:rPr>
        <w:t>.</w:t>
      </w:r>
      <w:bookmarkEnd w:id="20"/>
    </w:p>
    <w:p w14:paraId="669BACF3" w14:textId="77777777" w:rsidR="007A5D28" w:rsidRPr="00132446" w:rsidRDefault="007A5D28" w:rsidP="007A5D28">
      <w:pPr>
        <w:pStyle w:val="Proposal"/>
        <w:numPr>
          <w:ilvl w:val="0"/>
          <w:numId w:val="2"/>
        </w:numPr>
        <w:rPr>
          <w:lang w:eastAsia="zh-TW"/>
        </w:rPr>
      </w:pPr>
      <w:bookmarkStart w:id="21" w:name="_Toc7679473"/>
      <w:bookmarkStart w:id="22" w:name="_Toc7689541"/>
      <w:bookmarkStart w:id="23" w:name="_Toc7789750"/>
      <w:r w:rsidRPr="00812467">
        <w:rPr>
          <w:lang w:eastAsia="zh-TW"/>
        </w:rPr>
        <w:t xml:space="preserve">The following restrictions on partially overlapped </w:t>
      </w:r>
      <w:r w:rsidRPr="00132446">
        <w:rPr>
          <w:lang w:eastAsia="zh-TW"/>
        </w:rPr>
        <w:t>PDSCHs should be applied</w:t>
      </w:r>
      <w:bookmarkEnd w:id="21"/>
      <w:bookmarkEnd w:id="22"/>
      <w:bookmarkEnd w:id="23"/>
    </w:p>
    <w:p w14:paraId="7D46CF66" w14:textId="5FC1F4C5" w:rsidR="007A5D28" w:rsidRPr="00F03B28" w:rsidRDefault="007A5D28" w:rsidP="007A5D28">
      <w:pPr>
        <w:pStyle w:val="Proposal"/>
        <w:numPr>
          <w:ilvl w:val="0"/>
          <w:numId w:val="18"/>
        </w:numPr>
        <w:tabs>
          <w:tab w:val="clear" w:pos="2725"/>
        </w:tabs>
        <w:rPr>
          <w:lang w:eastAsia="zh-TW"/>
        </w:rPr>
      </w:pPr>
      <w:bookmarkStart w:id="24" w:name="_Hlk4655282"/>
      <w:bookmarkStart w:id="25" w:name="_Toc7679474"/>
      <w:bookmarkStart w:id="26" w:name="_Toc7689542"/>
      <w:bookmarkStart w:id="27" w:name="_Toc7789751"/>
      <w:r w:rsidRPr="00132446">
        <w:rPr>
          <w:lang w:eastAsia="zh-TW"/>
        </w:rPr>
        <w:t>For PDSCH mapping type A + mapping type B,</w:t>
      </w:r>
      <w:bookmarkEnd w:id="24"/>
      <w:bookmarkEnd w:id="25"/>
      <w:bookmarkEnd w:id="26"/>
      <w:bookmarkEnd w:id="27"/>
    </w:p>
    <w:p w14:paraId="208F7631" w14:textId="41EDAC52" w:rsidR="007A5D28" w:rsidRPr="00F03B28" w:rsidRDefault="007A5D28" w:rsidP="007A5D28">
      <w:pPr>
        <w:pStyle w:val="Proposal"/>
        <w:numPr>
          <w:ilvl w:val="1"/>
          <w:numId w:val="18"/>
        </w:numPr>
        <w:rPr>
          <w:lang w:eastAsia="zh-TW"/>
        </w:rPr>
      </w:pPr>
      <w:bookmarkStart w:id="28" w:name="_Toc7679475"/>
      <w:bookmarkStart w:id="29" w:name="_Toc7689543"/>
      <w:bookmarkStart w:id="30" w:name="_Toc7789752"/>
      <w:r w:rsidRPr="00F03B28">
        <w:rPr>
          <w:lang w:eastAsia="zh-TW"/>
        </w:rPr>
        <w:t>constraining overlapped OS between one DMRS OS of PDSCH mapping type A and that of mapping type B in time domain, and;</w:t>
      </w:r>
      <w:bookmarkEnd w:id="28"/>
      <w:bookmarkEnd w:id="29"/>
      <w:bookmarkEnd w:id="30"/>
    </w:p>
    <w:p w14:paraId="3AB5EC46" w14:textId="751253EB" w:rsidR="007A5D28" w:rsidRPr="00F03B28" w:rsidRDefault="007A5D28" w:rsidP="007A5D28">
      <w:pPr>
        <w:pStyle w:val="Proposal"/>
        <w:numPr>
          <w:ilvl w:val="1"/>
          <w:numId w:val="18"/>
        </w:numPr>
        <w:rPr>
          <w:lang w:eastAsia="zh-TW"/>
        </w:rPr>
      </w:pPr>
      <w:bookmarkStart w:id="31" w:name="_Toc7679476"/>
      <w:bookmarkStart w:id="32" w:name="_Toc7689544"/>
      <w:bookmarkStart w:id="33" w:name="_Toc7789753"/>
      <w:r w:rsidRPr="00F03B28">
        <w:rPr>
          <w:lang w:eastAsia="zh-TW"/>
        </w:rPr>
        <w:t>constraining overlapped REs in an OS between a DMRS of the first PDSCH and data RE of the second PDSCH.</w:t>
      </w:r>
      <w:bookmarkEnd w:id="31"/>
      <w:bookmarkEnd w:id="32"/>
      <w:bookmarkEnd w:id="33"/>
    </w:p>
    <w:p w14:paraId="7036154A" w14:textId="6487B5E1" w:rsidR="007A5D28" w:rsidRPr="00F03B28" w:rsidRDefault="007A5D28" w:rsidP="007A5D28">
      <w:pPr>
        <w:pStyle w:val="Proposal"/>
        <w:numPr>
          <w:ilvl w:val="0"/>
          <w:numId w:val="18"/>
        </w:numPr>
        <w:tabs>
          <w:tab w:val="clear" w:pos="2725"/>
        </w:tabs>
        <w:rPr>
          <w:lang w:eastAsia="zh-TW"/>
        </w:rPr>
      </w:pPr>
      <w:bookmarkStart w:id="34" w:name="_Toc7679477"/>
      <w:bookmarkStart w:id="35" w:name="_Toc7689545"/>
      <w:bookmarkStart w:id="36" w:name="_Toc7789754"/>
      <w:r w:rsidRPr="00F03B28">
        <w:rPr>
          <w:lang w:eastAsia="zh-TW"/>
        </w:rPr>
        <w:t>For PDSCH mapping type B+ mapping type B,</w:t>
      </w:r>
      <w:bookmarkEnd w:id="34"/>
      <w:bookmarkEnd w:id="35"/>
      <w:bookmarkEnd w:id="36"/>
      <w:r w:rsidRPr="00F03B28">
        <w:rPr>
          <w:lang w:eastAsia="zh-TW"/>
        </w:rPr>
        <w:t xml:space="preserve"> </w:t>
      </w:r>
    </w:p>
    <w:p w14:paraId="65DBAC3F" w14:textId="77777777" w:rsidR="007A5D28" w:rsidRDefault="007A5D28" w:rsidP="007A5D28">
      <w:pPr>
        <w:pStyle w:val="Proposal"/>
        <w:numPr>
          <w:ilvl w:val="1"/>
          <w:numId w:val="18"/>
        </w:numPr>
        <w:rPr>
          <w:lang w:eastAsia="zh-TW"/>
        </w:rPr>
      </w:pPr>
      <w:bookmarkStart w:id="37" w:name="_Toc7679478"/>
      <w:bookmarkStart w:id="38" w:name="_Toc7689546"/>
      <w:bookmarkStart w:id="39" w:name="_Toc7789755"/>
      <w:r w:rsidRPr="00F03B28">
        <w:rPr>
          <w:lang w:eastAsia="zh-TW"/>
        </w:rPr>
        <w:t>constraining overlapped OS between one DMRS OS of the first PDSCH and that of the second PDSCH in time domain.</w:t>
      </w:r>
      <w:bookmarkStart w:id="40" w:name="_Toc7679479"/>
      <w:bookmarkEnd w:id="37"/>
      <w:bookmarkEnd w:id="38"/>
      <w:bookmarkEnd w:id="39"/>
    </w:p>
    <w:p w14:paraId="1C074F84" w14:textId="3DCF1311" w:rsidR="007A5D28" w:rsidRPr="007A5D28" w:rsidRDefault="007A5D28" w:rsidP="00667370">
      <w:pPr>
        <w:pStyle w:val="Proposal"/>
        <w:numPr>
          <w:ilvl w:val="1"/>
          <w:numId w:val="18"/>
        </w:numPr>
        <w:rPr>
          <w:lang w:eastAsia="zh-TW"/>
        </w:rPr>
      </w:pPr>
      <w:bookmarkStart w:id="41" w:name="_Toc7689547"/>
      <w:bookmarkStart w:id="42" w:name="_Toc7789756"/>
      <w:r w:rsidRPr="00F03B28">
        <w:rPr>
          <w:lang w:eastAsia="zh-TW"/>
        </w:rPr>
        <w:t>constraining overlapped REs in an OS between a DMRS of the first PDSCH and data RE of the second PDSCH.</w:t>
      </w:r>
      <w:bookmarkEnd w:id="40"/>
      <w:bookmarkEnd w:id="41"/>
      <w:bookmarkEnd w:id="42"/>
    </w:p>
    <w:p w14:paraId="42044CA2" w14:textId="2A3A84FE" w:rsidR="00E65ED1" w:rsidRDefault="00A558B4" w:rsidP="00644835">
      <w:pPr>
        <w:pStyle w:val="Heading1"/>
        <w:snapToGrid w:val="0"/>
        <w:jc w:val="both"/>
      </w:pPr>
      <w:r>
        <w:t>Conclusion</w:t>
      </w:r>
    </w:p>
    <w:p w14:paraId="39FCCA54" w14:textId="77777777" w:rsidR="00E6785D" w:rsidRDefault="00E6785D">
      <w:pPr>
        <w:snapToGrid w:val="0"/>
      </w:pPr>
      <w:r>
        <w:t>In this contribution, we have the following observations</w:t>
      </w:r>
      <w:r w:rsidR="00277ED8">
        <w:t xml:space="preserve"> and proposals</w:t>
      </w:r>
      <w:r w:rsidR="00BC0ACC">
        <w:t>.</w:t>
      </w:r>
    </w:p>
    <w:p w14:paraId="36DC6B00" w14:textId="2762E03C" w:rsidR="00B533CB" w:rsidRDefault="000B5758">
      <w:pPr>
        <w:pStyle w:val="TOC1"/>
        <w:rPr>
          <w:rFonts w:eastAsiaTheme="minorEastAsia" w:cstheme="minorBidi"/>
          <w:b w:val="0"/>
          <w:szCs w:val="22"/>
          <w:lang w:eastAsia="zh-TW"/>
        </w:rPr>
      </w:pPr>
      <w:r w:rsidRPr="000B5758">
        <w:fldChar w:fldCharType="begin"/>
      </w:r>
      <w:r w:rsidRPr="000B5758">
        <w:instrText xml:space="preserve"> TOC \n \h \z \t "Observation,1" </w:instrText>
      </w:r>
      <w:r w:rsidRPr="000B5758">
        <w:fldChar w:fldCharType="separate"/>
      </w:r>
      <w:hyperlink w:anchor="_Toc7789730" w:history="1">
        <w:r w:rsidR="00B533CB" w:rsidRPr="00D075BC">
          <w:rPr>
            <w:rStyle w:val="Hyperlink"/>
          </w:rPr>
          <w:t>Observation 1</w:t>
        </w:r>
        <w:r w:rsidR="00B533CB">
          <w:rPr>
            <w:rFonts w:eastAsiaTheme="minorEastAsia" w:cstheme="minorBidi"/>
            <w:b w:val="0"/>
            <w:szCs w:val="22"/>
            <w:lang w:eastAsia="zh-TW"/>
          </w:rPr>
          <w:tab/>
        </w:r>
        <w:r w:rsidR="00B533CB" w:rsidRPr="00D075BC">
          <w:rPr>
            <w:rStyle w:val="Hyperlink"/>
          </w:rPr>
          <w:t>When an NC-JT UE is connecting to multiple TRPs, it needs to be clarified whether the UE can receive multiple group-common control DCIs.</w:t>
        </w:r>
      </w:hyperlink>
    </w:p>
    <w:p w14:paraId="4101B7B7" w14:textId="38F53CEF" w:rsidR="00B533CB" w:rsidRDefault="00CB0380">
      <w:pPr>
        <w:pStyle w:val="TOC1"/>
        <w:rPr>
          <w:rFonts w:eastAsiaTheme="minorEastAsia" w:cstheme="minorBidi"/>
          <w:b w:val="0"/>
          <w:szCs w:val="22"/>
          <w:lang w:eastAsia="zh-TW"/>
        </w:rPr>
      </w:pPr>
      <w:hyperlink w:anchor="_Toc7789731" w:history="1">
        <w:r w:rsidR="00B533CB" w:rsidRPr="00D075BC">
          <w:rPr>
            <w:rStyle w:val="Hyperlink"/>
          </w:rPr>
          <w:t>Observation 2</w:t>
        </w:r>
        <w:r w:rsidR="00B533CB">
          <w:rPr>
            <w:rFonts w:eastAsiaTheme="minorEastAsia" w:cstheme="minorBidi"/>
            <w:b w:val="0"/>
            <w:szCs w:val="22"/>
            <w:lang w:eastAsia="zh-TW"/>
          </w:rPr>
          <w:tab/>
        </w:r>
        <w:r w:rsidR="00B533CB" w:rsidRPr="00D075BC">
          <w:rPr>
            <w:rStyle w:val="Hyperlink"/>
          </w:rPr>
          <w:t xml:space="preserve">If the interference is well managed, it is beneficial for NW </w:t>
        </w:r>
        <w:r w:rsidR="00B533CB" w:rsidRPr="00D075BC">
          <w:rPr>
            <w:rStyle w:val="Hyperlink"/>
            <w:rFonts w:eastAsia="SimSun"/>
          </w:rPr>
          <w:t>using different slot formats from different TRPs, which allows network deployment as flexible as possible.</w:t>
        </w:r>
      </w:hyperlink>
    </w:p>
    <w:p w14:paraId="79F1C3B7" w14:textId="3F7AC2D6" w:rsidR="00B533CB" w:rsidRDefault="00CB0380">
      <w:pPr>
        <w:pStyle w:val="TOC1"/>
        <w:rPr>
          <w:rFonts w:eastAsiaTheme="minorEastAsia" w:cstheme="minorBidi"/>
          <w:b w:val="0"/>
          <w:szCs w:val="22"/>
          <w:lang w:eastAsia="zh-TW"/>
        </w:rPr>
      </w:pPr>
      <w:hyperlink w:anchor="_Toc7789732" w:history="1">
        <w:r w:rsidR="00B533CB" w:rsidRPr="00D075BC">
          <w:rPr>
            <w:rStyle w:val="Hyperlink"/>
          </w:rPr>
          <w:t>Observation 3</w:t>
        </w:r>
        <w:r w:rsidR="00B533CB">
          <w:rPr>
            <w:rFonts w:eastAsiaTheme="minorEastAsia" w:cstheme="minorBidi"/>
            <w:b w:val="0"/>
            <w:szCs w:val="22"/>
            <w:lang w:eastAsia="zh-TW"/>
          </w:rPr>
          <w:tab/>
        </w:r>
        <w:r w:rsidR="00B533CB" w:rsidRPr="00D075BC">
          <w:rPr>
            <w:rStyle w:val="Hyperlink"/>
          </w:rPr>
          <w:t>For half-duplex UE, UE behaviour shall be defined when receiving multiple conflicting SFIs commands in group-common DCIs from multiple TRPs.</w:t>
        </w:r>
      </w:hyperlink>
    </w:p>
    <w:p w14:paraId="4AEE3452" w14:textId="59215743" w:rsidR="00B533CB" w:rsidRDefault="00CB0380">
      <w:pPr>
        <w:pStyle w:val="TOC1"/>
        <w:rPr>
          <w:rFonts w:eastAsiaTheme="minorEastAsia" w:cstheme="minorBidi"/>
          <w:b w:val="0"/>
          <w:szCs w:val="22"/>
          <w:lang w:eastAsia="zh-TW"/>
        </w:rPr>
      </w:pPr>
      <w:hyperlink w:anchor="_Toc7789733" w:history="1">
        <w:r w:rsidR="00B533CB" w:rsidRPr="00D075BC">
          <w:rPr>
            <w:rStyle w:val="Hyperlink"/>
          </w:rPr>
          <w:t>Observation 4</w:t>
        </w:r>
        <w:r w:rsidR="00B533CB">
          <w:rPr>
            <w:rFonts w:eastAsiaTheme="minorEastAsia" w:cstheme="minorBidi"/>
            <w:b w:val="0"/>
            <w:szCs w:val="22"/>
            <w:lang w:eastAsia="zh-TW"/>
          </w:rPr>
          <w:tab/>
        </w:r>
        <w:r w:rsidR="00B533CB" w:rsidRPr="00D075BC">
          <w:rPr>
            <w:rStyle w:val="Hyperlink"/>
          </w:rPr>
          <w:t>Slot format conflict is inherently possible since inter-cell multiple TRP scenario is supported.</w:t>
        </w:r>
      </w:hyperlink>
    </w:p>
    <w:p w14:paraId="2F5A1CE9" w14:textId="595CFC9D" w:rsidR="00B533CB" w:rsidRDefault="00CB0380">
      <w:pPr>
        <w:pStyle w:val="TOC1"/>
        <w:rPr>
          <w:rFonts w:eastAsiaTheme="minorEastAsia" w:cstheme="minorBidi"/>
          <w:b w:val="0"/>
          <w:szCs w:val="22"/>
          <w:lang w:eastAsia="zh-TW"/>
        </w:rPr>
      </w:pPr>
      <w:hyperlink w:anchor="_Toc7789734" w:history="1">
        <w:r w:rsidR="00B533CB" w:rsidRPr="00D075BC">
          <w:rPr>
            <w:rStyle w:val="Hyperlink"/>
          </w:rPr>
          <w:t>Observation 5</w:t>
        </w:r>
        <w:r w:rsidR="00B533CB">
          <w:rPr>
            <w:rFonts w:eastAsiaTheme="minorEastAsia" w:cstheme="minorBidi"/>
            <w:b w:val="0"/>
            <w:szCs w:val="22"/>
            <w:lang w:eastAsia="zh-TW"/>
          </w:rPr>
          <w:tab/>
        </w:r>
        <w:r w:rsidR="00B533CB" w:rsidRPr="00D075BC">
          <w:rPr>
            <w:rStyle w:val="Hyperlink"/>
          </w:rPr>
          <w:t>DMRS configuration restriction with respect to an actual number of front loaded DMRS symbol(s), the actual number of additional DMRS, the actual DMRS symbol location and DMRS configuration type if the UE may be scheduled with full/partially overlapping PDSCHs by multiple PDCCHs is for PDSCH mapping type A+A.</w:t>
        </w:r>
      </w:hyperlink>
    </w:p>
    <w:p w14:paraId="15AB37F7" w14:textId="37374C1B" w:rsidR="00E6785D" w:rsidRDefault="000B5758">
      <w:pPr>
        <w:snapToGrid w:val="0"/>
      </w:pPr>
      <w:r w:rsidRPr="000B5758">
        <w:rPr>
          <w:b/>
        </w:rPr>
        <w:fldChar w:fldCharType="end"/>
      </w:r>
      <w:r w:rsidR="00D9451A">
        <w:t>Based on the above observations</w:t>
      </w:r>
      <w:r w:rsidR="003C13D5">
        <w:t>, we then have the following proposals</w:t>
      </w:r>
      <w:r w:rsidR="00D9451A">
        <w:t>.</w:t>
      </w:r>
    </w:p>
    <w:p w14:paraId="12829315" w14:textId="23C29A6F" w:rsidR="00B533CB" w:rsidRDefault="000B5758">
      <w:pPr>
        <w:pStyle w:val="TOC1"/>
        <w:rPr>
          <w:rFonts w:eastAsiaTheme="minorEastAsia" w:cstheme="minorBidi"/>
          <w:b w:val="0"/>
          <w:szCs w:val="22"/>
          <w:lang w:eastAsia="zh-TW"/>
        </w:rPr>
      </w:pPr>
      <w:r w:rsidRPr="000641E0">
        <w:rPr>
          <w:sz w:val="20"/>
        </w:rPr>
        <w:fldChar w:fldCharType="begin"/>
      </w:r>
      <w:r w:rsidRPr="000641E0">
        <w:instrText xml:space="preserve"> TOC \n \h \z \t "Proposal,1" </w:instrText>
      </w:r>
      <w:r w:rsidRPr="000641E0">
        <w:rPr>
          <w:sz w:val="20"/>
        </w:rPr>
        <w:fldChar w:fldCharType="separate"/>
      </w:r>
      <w:hyperlink w:anchor="_Toc7789746" w:history="1">
        <w:r w:rsidR="00B533CB" w:rsidRPr="00BE0CC1">
          <w:rPr>
            <w:rStyle w:val="Hyperlink"/>
            <w:lang w:eastAsia="zh-TW"/>
          </w:rPr>
          <w:t>Proposal 1</w:t>
        </w:r>
        <w:r w:rsidR="00B533CB">
          <w:rPr>
            <w:rFonts w:eastAsiaTheme="minorEastAsia" w:cstheme="minorBidi"/>
            <w:b w:val="0"/>
            <w:szCs w:val="22"/>
            <w:lang w:eastAsia="zh-TW"/>
          </w:rPr>
          <w:tab/>
        </w:r>
        <w:r w:rsidR="00B533CB" w:rsidRPr="00BE0CC1">
          <w:rPr>
            <w:rStyle w:val="Hyperlink"/>
            <w:lang w:eastAsia="zh-TW"/>
          </w:rPr>
          <w:t>Support and discuss the scenario of slot format conflict in multi-TRP.</w:t>
        </w:r>
      </w:hyperlink>
    </w:p>
    <w:p w14:paraId="36513C6F" w14:textId="74C8F6D3" w:rsidR="00B533CB" w:rsidRDefault="00CB0380">
      <w:pPr>
        <w:pStyle w:val="TOC1"/>
        <w:rPr>
          <w:rFonts w:eastAsiaTheme="minorEastAsia" w:cstheme="minorBidi"/>
          <w:b w:val="0"/>
          <w:szCs w:val="22"/>
          <w:lang w:eastAsia="zh-TW"/>
        </w:rPr>
      </w:pPr>
      <w:hyperlink w:anchor="_Toc7789747" w:history="1">
        <w:r w:rsidR="00B533CB" w:rsidRPr="00BE0CC1">
          <w:rPr>
            <w:rStyle w:val="Hyperlink"/>
            <w:lang w:eastAsia="zh-TW"/>
          </w:rPr>
          <w:t>Proposal 2</w:t>
        </w:r>
        <w:r w:rsidR="00B533CB">
          <w:rPr>
            <w:rFonts w:eastAsiaTheme="minorEastAsia" w:cstheme="minorBidi"/>
            <w:b w:val="0"/>
            <w:szCs w:val="22"/>
            <w:lang w:eastAsia="zh-TW"/>
          </w:rPr>
          <w:tab/>
        </w:r>
        <w:r w:rsidR="00B533CB" w:rsidRPr="00BE0CC1">
          <w:rPr>
            <w:rStyle w:val="Hyperlink"/>
            <w:lang w:eastAsia="zh-TW"/>
          </w:rPr>
          <w:t xml:space="preserve">During slot format conflict in the multi-TRP scenario, UE behaviour </w:t>
        </w:r>
        <w:r w:rsidR="00B533CB" w:rsidRPr="00BE0CC1">
          <w:rPr>
            <w:rStyle w:val="Hyperlink"/>
          </w:rPr>
          <w:t>depends on priority rules, e.g., CORESET-ID, cell-ID, slot format, etc, with details FFS.</w:t>
        </w:r>
      </w:hyperlink>
    </w:p>
    <w:p w14:paraId="658843D1" w14:textId="2FB797EA" w:rsidR="00B533CB" w:rsidRDefault="00CB0380">
      <w:pPr>
        <w:pStyle w:val="TOC1"/>
        <w:rPr>
          <w:rFonts w:eastAsiaTheme="minorEastAsia" w:cstheme="minorBidi"/>
          <w:b w:val="0"/>
          <w:szCs w:val="22"/>
          <w:lang w:eastAsia="zh-TW"/>
        </w:rPr>
      </w:pPr>
      <w:hyperlink w:anchor="_Toc7789748" w:history="1">
        <w:r w:rsidR="00B533CB" w:rsidRPr="00BE0CC1">
          <w:rPr>
            <w:rStyle w:val="Hyperlink"/>
            <w:lang w:eastAsia="zh-TW"/>
          </w:rPr>
          <w:t>Proposal 3</w:t>
        </w:r>
        <w:r w:rsidR="00B533CB">
          <w:rPr>
            <w:rFonts w:eastAsiaTheme="minorEastAsia" w:cstheme="minorBidi"/>
            <w:b w:val="0"/>
            <w:szCs w:val="22"/>
            <w:lang w:eastAsia="zh-TW"/>
          </w:rPr>
          <w:tab/>
        </w:r>
        <w:r w:rsidR="00B533CB" w:rsidRPr="00BE0CC1">
          <w:rPr>
            <w:rStyle w:val="Hyperlink"/>
            <w:lang w:eastAsia="zh-TW"/>
          </w:rPr>
          <w:t>Support PDSCH mapping type B in multiple-PDCCH based multi-TRP/panel.</w:t>
        </w:r>
      </w:hyperlink>
    </w:p>
    <w:p w14:paraId="379E8C6E" w14:textId="425F4E1A" w:rsidR="00B533CB" w:rsidRDefault="00CB0380">
      <w:pPr>
        <w:pStyle w:val="TOC1"/>
        <w:rPr>
          <w:rFonts w:eastAsiaTheme="minorEastAsia" w:cstheme="minorBidi"/>
          <w:b w:val="0"/>
          <w:szCs w:val="22"/>
          <w:lang w:eastAsia="zh-TW"/>
        </w:rPr>
      </w:pPr>
      <w:hyperlink w:anchor="_Toc7789749" w:history="1">
        <w:r w:rsidR="00B533CB" w:rsidRPr="00BE0CC1">
          <w:rPr>
            <w:rStyle w:val="Hyperlink"/>
            <w:lang w:eastAsia="zh-TW"/>
          </w:rPr>
          <w:t>Proposal 4</w:t>
        </w:r>
        <w:r w:rsidR="00B533CB">
          <w:rPr>
            <w:rFonts w:eastAsiaTheme="minorEastAsia" w:cstheme="minorBidi"/>
            <w:b w:val="0"/>
            <w:szCs w:val="22"/>
            <w:lang w:eastAsia="zh-TW"/>
          </w:rPr>
          <w:tab/>
        </w:r>
        <w:r w:rsidR="00B533CB" w:rsidRPr="00BE0CC1">
          <w:rPr>
            <w:rStyle w:val="Hyperlink"/>
            <w:lang w:eastAsia="zh-TW"/>
          </w:rPr>
          <w:t>Discuss the following PDSCH overlapping scenarios: 1) mapping type A + mapping type B, 2) mapping type B + mapping type B</w:t>
        </w:r>
      </w:hyperlink>
    </w:p>
    <w:p w14:paraId="587E3A31" w14:textId="71B5FCD4" w:rsidR="00B533CB" w:rsidRDefault="00CB0380">
      <w:pPr>
        <w:pStyle w:val="TOC1"/>
        <w:rPr>
          <w:rStyle w:val="Hyperlink"/>
        </w:rPr>
      </w:pPr>
      <w:hyperlink w:anchor="_Toc7789750" w:history="1">
        <w:r w:rsidR="00B533CB" w:rsidRPr="00BE0CC1">
          <w:rPr>
            <w:rStyle w:val="Hyperlink"/>
            <w:lang w:eastAsia="zh-TW"/>
          </w:rPr>
          <w:t>Proposal 5</w:t>
        </w:r>
        <w:r w:rsidR="00B533CB">
          <w:rPr>
            <w:rFonts w:eastAsiaTheme="minorEastAsia" w:cstheme="minorBidi"/>
            <w:b w:val="0"/>
            <w:szCs w:val="22"/>
            <w:lang w:eastAsia="zh-TW"/>
          </w:rPr>
          <w:tab/>
        </w:r>
        <w:r w:rsidR="00B533CB" w:rsidRPr="00BE0CC1">
          <w:rPr>
            <w:rStyle w:val="Hyperlink"/>
            <w:lang w:eastAsia="zh-TW"/>
          </w:rPr>
          <w:t>The following restrictions on partially overlapped PDSCHs should be applied</w:t>
        </w:r>
      </w:hyperlink>
    </w:p>
    <w:p w14:paraId="532D3BEC" w14:textId="77777777" w:rsidR="00B533CB" w:rsidRPr="00B533CB" w:rsidRDefault="00B533CB" w:rsidP="00B533CB">
      <w:pPr>
        <w:numPr>
          <w:ilvl w:val="0"/>
          <w:numId w:val="18"/>
        </w:numPr>
        <w:rPr>
          <w:rFonts w:cs="Times New Roman"/>
          <w:b/>
          <w:bCs/>
          <w:lang w:eastAsia="zh-TW"/>
        </w:rPr>
      </w:pPr>
      <w:r w:rsidRPr="00B533CB">
        <w:rPr>
          <w:rFonts w:cs="Times New Roman"/>
          <w:b/>
          <w:bCs/>
          <w:lang w:eastAsia="zh-TW"/>
        </w:rPr>
        <w:t>For PDSCH mapping type A + mapping type B,</w:t>
      </w:r>
    </w:p>
    <w:p w14:paraId="0960B4BD" w14:textId="77777777" w:rsidR="00B533CB" w:rsidRPr="00B533CB" w:rsidRDefault="00B533CB" w:rsidP="00B533CB">
      <w:pPr>
        <w:numPr>
          <w:ilvl w:val="1"/>
          <w:numId w:val="18"/>
        </w:numPr>
        <w:rPr>
          <w:rFonts w:cs="Times New Roman"/>
          <w:b/>
          <w:bCs/>
          <w:lang w:eastAsia="zh-TW"/>
        </w:rPr>
      </w:pPr>
      <w:r w:rsidRPr="00B533CB">
        <w:rPr>
          <w:rFonts w:cs="Times New Roman"/>
          <w:b/>
          <w:bCs/>
          <w:lang w:eastAsia="zh-TW"/>
        </w:rPr>
        <w:lastRenderedPageBreak/>
        <w:t>constraining overlapped OS between one DMRS OS of PDSCH mapping type A and that of mapping type B in time domain, and;</w:t>
      </w:r>
    </w:p>
    <w:p w14:paraId="5E026EA1" w14:textId="77777777" w:rsidR="00B533CB" w:rsidRPr="00B533CB" w:rsidRDefault="00B533CB" w:rsidP="00B533CB">
      <w:pPr>
        <w:numPr>
          <w:ilvl w:val="1"/>
          <w:numId w:val="18"/>
        </w:numPr>
        <w:rPr>
          <w:rFonts w:cs="Times New Roman"/>
          <w:b/>
          <w:bCs/>
          <w:lang w:eastAsia="zh-TW"/>
        </w:rPr>
      </w:pPr>
      <w:r w:rsidRPr="00B533CB">
        <w:rPr>
          <w:rFonts w:cs="Times New Roman"/>
          <w:b/>
          <w:bCs/>
          <w:lang w:eastAsia="zh-TW"/>
        </w:rPr>
        <w:t>constraining overlapped REs in an OS between a DMRS of the first PDSCH and data RE of the second PDSCH.</w:t>
      </w:r>
    </w:p>
    <w:p w14:paraId="1E5B0AA1" w14:textId="77777777" w:rsidR="00B533CB" w:rsidRPr="00B533CB" w:rsidRDefault="00B533CB" w:rsidP="00B533CB">
      <w:pPr>
        <w:numPr>
          <w:ilvl w:val="0"/>
          <w:numId w:val="18"/>
        </w:numPr>
        <w:rPr>
          <w:rFonts w:cs="Times New Roman"/>
          <w:b/>
          <w:bCs/>
          <w:lang w:eastAsia="zh-TW"/>
        </w:rPr>
      </w:pPr>
      <w:r w:rsidRPr="00B533CB">
        <w:rPr>
          <w:rFonts w:cs="Times New Roman"/>
          <w:b/>
          <w:bCs/>
          <w:lang w:eastAsia="zh-TW"/>
        </w:rPr>
        <w:t xml:space="preserve">For PDSCH mapping type B+ mapping type B, </w:t>
      </w:r>
    </w:p>
    <w:p w14:paraId="25B38ACC" w14:textId="77777777" w:rsidR="00B533CB" w:rsidRPr="00B533CB" w:rsidRDefault="00B533CB" w:rsidP="00B533CB">
      <w:pPr>
        <w:numPr>
          <w:ilvl w:val="1"/>
          <w:numId w:val="18"/>
        </w:numPr>
        <w:rPr>
          <w:rFonts w:cs="Times New Roman"/>
          <w:b/>
          <w:bCs/>
          <w:lang w:eastAsia="zh-TW"/>
        </w:rPr>
      </w:pPr>
      <w:r w:rsidRPr="00B533CB">
        <w:rPr>
          <w:rFonts w:cs="Times New Roman"/>
          <w:b/>
          <w:bCs/>
          <w:lang w:eastAsia="zh-TW"/>
        </w:rPr>
        <w:t>constraining overlapped OS between one DMRS OS of the first PDSCH and that of the second PDSCH in time domain.</w:t>
      </w:r>
    </w:p>
    <w:p w14:paraId="6DB139C3" w14:textId="73E07272" w:rsidR="00B533CB" w:rsidRPr="00667370" w:rsidRDefault="00B533CB" w:rsidP="00667370">
      <w:pPr>
        <w:pStyle w:val="ListParagraph"/>
        <w:numPr>
          <w:ilvl w:val="1"/>
          <w:numId w:val="18"/>
        </w:numPr>
        <w:rPr>
          <w:b/>
          <w:lang w:eastAsia="en-US"/>
        </w:rPr>
      </w:pPr>
      <w:r w:rsidRPr="00667370">
        <w:rPr>
          <w:rFonts w:cs="Times New Roman"/>
          <w:b/>
          <w:lang w:eastAsia="zh-TW"/>
        </w:rPr>
        <w:t>constraining overlapped REs in an OS between a DMRS of the first PDSCH and data RE of the second PDSCH.</w:t>
      </w:r>
    </w:p>
    <w:p w14:paraId="53C87396" w14:textId="32A76A49" w:rsidR="000B5758" w:rsidRDefault="000B5758" w:rsidP="00644835">
      <w:pPr>
        <w:pStyle w:val="Heading1"/>
        <w:snapToGrid w:val="0"/>
        <w:jc w:val="both"/>
      </w:pPr>
      <w:r w:rsidRPr="000641E0">
        <w:rPr>
          <w:b/>
        </w:rPr>
        <w:fldChar w:fldCharType="end"/>
      </w:r>
      <w:r w:rsidR="00FA106B">
        <w:t>Reference</w:t>
      </w:r>
    </w:p>
    <w:p w14:paraId="4C07363B" w14:textId="60E09230" w:rsidR="008A2480" w:rsidRDefault="00E36BC9" w:rsidP="00870A95">
      <w:pPr>
        <w:pStyle w:val="Reference"/>
      </w:pPr>
      <w:bookmarkStart w:id="43" w:name="_Ref6305331"/>
      <w:r w:rsidRPr="00E36BC9">
        <w:t xml:space="preserve">Chairman Notes, 3GPP RAN1#96 Meeting, </w:t>
      </w:r>
      <w:r w:rsidR="00C73FCA">
        <w:t>Athens</w:t>
      </w:r>
      <w:r w:rsidRPr="00E36BC9">
        <w:t xml:space="preserve">, </w:t>
      </w:r>
      <w:r w:rsidR="00C73FCA">
        <w:t>Greece</w:t>
      </w:r>
      <w:r w:rsidRPr="00E36BC9">
        <w:t xml:space="preserve">, </w:t>
      </w:r>
      <w:r w:rsidR="00C73FCA">
        <w:t>Feb.</w:t>
      </w:r>
      <w:r w:rsidRPr="00E36BC9">
        <w:t xml:space="preserve"> 2019</w:t>
      </w:r>
      <w:bookmarkEnd w:id="43"/>
      <w:r w:rsidR="00174C28">
        <w:t>.</w:t>
      </w:r>
    </w:p>
    <w:p w14:paraId="22552E74" w14:textId="07EA6CA6" w:rsidR="00174C28" w:rsidRDefault="00174C28" w:rsidP="00EC4EFD">
      <w:pPr>
        <w:pStyle w:val="Reference"/>
      </w:pPr>
      <w:bookmarkStart w:id="44" w:name="_Ref6306459"/>
      <w:r w:rsidRPr="00E36BC9">
        <w:t>Chairman Notes, 3GPP RAN1#96</w:t>
      </w:r>
      <w:r>
        <w:t>-Bis</w:t>
      </w:r>
      <w:r w:rsidRPr="00E36BC9">
        <w:t xml:space="preserve"> Meeting, </w:t>
      </w:r>
      <w:r>
        <w:t>Xi’an</w:t>
      </w:r>
      <w:r w:rsidRPr="00E36BC9">
        <w:t xml:space="preserve">, </w:t>
      </w:r>
      <w:r>
        <w:t>China</w:t>
      </w:r>
      <w:r w:rsidRPr="00E36BC9">
        <w:t xml:space="preserve">, </w:t>
      </w:r>
      <w:r>
        <w:t>Apr.</w:t>
      </w:r>
      <w:r w:rsidRPr="00E36BC9">
        <w:t xml:space="preserve"> 2019</w:t>
      </w:r>
      <w:bookmarkEnd w:id="44"/>
    </w:p>
    <w:bookmarkStart w:id="45" w:name="_Ref6305317"/>
    <w:p w14:paraId="1929D4F1" w14:textId="48B3D637" w:rsidR="00375A17" w:rsidRDefault="00C41981" w:rsidP="00EC4EFD">
      <w:pPr>
        <w:pStyle w:val="Reference"/>
      </w:pPr>
      <w:r>
        <w:fldChar w:fldCharType="begin"/>
      </w:r>
      <w:r>
        <w:instrText>HYPERLINK "https://www.3gpp.org/ftp/tsg_ran/WG1_RL1/TSGR1_96b/Docs/R1-1904096.zip"</w:instrText>
      </w:r>
      <w:r>
        <w:fldChar w:fldCharType="separate"/>
      </w:r>
      <w:r w:rsidRPr="00C41981">
        <w:rPr>
          <w:rStyle w:val="Hyperlink"/>
        </w:rPr>
        <w:t>R1-1904096</w:t>
      </w:r>
      <w:r>
        <w:fldChar w:fldCharType="end"/>
      </w:r>
      <w:r>
        <w:t xml:space="preserve">, </w:t>
      </w:r>
      <w:r w:rsidRPr="00C41981">
        <w:t>Further Discussion on Multi-TRP Transmission</w:t>
      </w:r>
      <w:r>
        <w:t>, vivo, Apr</w:t>
      </w:r>
      <w:r w:rsidR="00C73FCA">
        <w:t>.</w:t>
      </w:r>
      <w:r>
        <w:t xml:space="preserve"> 2019.</w:t>
      </w:r>
      <w:bookmarkEnd w:id="45"/>
    </w:p>
    <w:p w14:paraId="362DE063" w14:textId="10053ED3" w:rsidR="00844B92" w:rsidRDefault="00844B92" w:rsidP="00844B92">
      <w:pPr>
        <w:pStyle w:val="Reference"/>
      </w:pPr>
      <w:bookmarkStart w:id="46" w:name="_Ref7524492"/>
      <w:proofErr w:type="spellStart"/>
      <w:r w:rsidRPr="00844B92">
        <w:t>Dahlman</w:t>
      </w:r>
      <w:proofErr w:type="spellEnd"/>
      <w:r w:rsidRPr="00844B92">
        <w:t xml:space="preserve">, Erik, Stefan </w:t>
      </w:r>
      <w:proofErr w:type="spellStart"/>
      <w:r w:rsidRPr="00844B92">
        <w:t>Parkvall</w:t>
      </w:r>
      <w:proofErr w:type="spellEnd"/>
      <w:r w:rsidRPr="00844B92">
        <w:t xml:space="preserve">, and Johan </w:t>
      </w:r>
      <w:proofErr w:type="spellStart"/>
      <w:r w:rsidRPr="00844B92">
        <w:t>Skold</w:t>
      </w:r>
      <w:proofErr w:type="spellEnd"/>
      <w:r w:rsidRPr="00844B92">
        <w:t xml:space="preserve">. “5G NR: The next generation wireless access technology.” </w:t>
      </w:r>
      <w:r w:rsidRPr="00844B92">
        <w:rPr>
          <w:i/>
        </w:rPr>
        <w:t>Academic Press</w:t>
      </w:r>
      <w:r w:rsidRPr="00844B92">
        <w:t>, Aug. 2018.</w:t>
      </w:r>
      <w:bookmarkEnd w:id="46"/>
    </w:p>
    <w:p w14:paraId="3447CD44" w14:textId="419A6E6A" w:rsidR="00B03157" w:rsidRDefault="00B03157" w:rsidP="00844B92">
      <w:pPr>
        <w:pStyle w:val="Reference"/>
      </w:pPr>
      <w:r w:rsidRPr="00673BB5">
        <w:t>R1-190</w:t>
      </w:r>
      <w:r>
        <w:t>5684</w:t>
      </w:r>
      <w:r w:rsidRPr="00673BB5">
        <w:t xml:space="preserve">, Summary of AI: 7.2.8.2 Enhancements on Multi-TRP/Panel Transmission of Offline Discussion, Huawei, </w:t>
      </w:r>
      <w:proofErr w:type="spellStart"/>
      <w:r w:rsidRPr="00673BB5">
        <w:t>HiSilicon</w:t>
      </w:r>
      <w:proofErr w:type="spellEnd"/>
      <w:r w:rsidRPr="00673BB5">
        <w:t xml:space="preserve">, </w:t>
      </w:r>
      <w:r>
        <w:t>Apr.</w:t>
      </w:r>
      <w:r w:rsidRPr="00673BB5">
        <w:t xml:space="preserve"> 2019.</w:t>
      </w:r>
    </w:p>
    <w:p w14:paraId="45E921ED" w14:textId="7CCC55BE" w:rsidR="00666DFC" w:rsidRDefault="00666DFC" w:rsidP="00666DFC">
      <w:pPr>
        <w:pStyle w:val="Heading1"/>
      </w:pPr>
      <w:r>
        <w:t>Appendix</w:t>
      </w:r>
    </w:p>
    <w:p w14:paraId="46024339" w14:textId="2E63B387" w:rsidR="00666DFC" w:rsidRPr="00666DFC" w:rsidRDefault="00165E7D" w:rsidP="00666DFC">
      <w:r>
        <w:t xml:space="preserve">Here we show the </w:t>
      </w:r>
      <w:r w:rsidR="00666DFC">
        <w:t xml:space="preserve">UE behaviour for </w:t>
      </w:r>
      <w:r>
        <w:t>a slot format conflict with multiple serving cells in Rel-15.</w:t>
      </w:r>
    </w:p>
    <w:tbl>
      <w:tblPr>
        <w:tblStyle w:val="TableGrid"/>
        <w:tblW w:w="0" w:type="auto"/>
        <w:tblLook w:val="04A0" w:firstRow="1" w:lastRow="0" w:firstColumn="1" w:lastColumn="0" w:noHBand="0" w:noVBand="1"/>
      </w:tblPr>
      <w:tblGrid>
        <w:gridCol w:w="9350"/>
      </w:tblGrid>
      <w:tr w:rsidR="00666DFC" w14:paraId="1E68F10C" w14:textId="77777777" w:rsidTr="008C7B06">
        <w:tc>
          <w:tcPr>
            <w:tcW w:w="9350" w:type="dxa"/>
          </w:tcPr>
          <w:p w14:paraId="26B7F89C" w14:textId="77777777" w:rsidR="00666DFC" w:rsidRPr="00D360ED" w:rsidRDefault="00666DFC" w:rsidP="008C7B06">
            <w:pPr>
              <w:rPr>
                <w:rFonts w:cstheme="minorHAnsi"/>
                <w:szCs w:val="22"/>
                <w:lang w:val="en-US"/>
              </w:rPr>
            </w:pPr>
            <w:r w:rsidRPr="00D360ED">
              <w:rPr>
                <w:rFonts w:cstheme="minorHAnsi"/>
                <w:b/>
                <w:bCs/>
                <w:szCs w:val="22"/>
                <w:highlight w:val="green"/>
                <w:lang w:val="en-US"/>
              </w:rPr>
              <w:t>Agreement</w:t>
            </w:r>
            <w:r>
              <w:rPr>
                <w:rFonts w:cstheme="minorHAnsi"/>
                <w:b/>
                <w:bCs/>
                <w:szCs w:val="22"/>
                <w:lang w:val="en-US"/>
              </w:rPr>
              <w:t xml:space="preserve"> </w:t>
            </w:r>
            <w:r w:rsidRPr="00D360ED">
              <w:rPr>
                <w:rFonts w:cstheme="minorHAnsi"/>
                <w:bCs/>
                <w:szCs w:val="22"/>
                <w:lang w:val="en-US"/>
              </w:rPr>
              <w:t>in</w:t>
            </w:r>
            <w:r>
              <w:rPr>
                <w:rFonts w:cstheme="minorHAnsi"/>
                <w:bCs/>
                <w:szCs w:val="22"/>
                <w:lang w:val="en-US"/>
              </w:rPr>
              <w:t xml:space="preserve"> RAN1#95</w:t>
            </w:r>
          </w:p>
          <w:p w14:paraId="7AC93523" w14:textId="77777777" w:rsidR="00666DFC" w:rsidRPr="00D360ED" w:rsidRDefault="00666DFC" w:rsidP="008C7B06">
            <w:pPr>
              <w:rPr>
                <w:rFonts w:cstheme="minorHAnsi"/>
                <w:bCs/>
                <w:szCs w:val="22"/>
                <w:lang w:val="en-US" w:eastAsia="en-GB"/>
              </w:rPr>
            </w:pPr>
            <w:r w:rsidRPr="00D360ED">
              <w:rPr>
                <w:rFonts w:cstheme="minorHAnsi"/>
                <w:szCs w:val="22"/>
                <w:lang w:val="en-US"/>
              </w:rPr>
              <w:t>For a UE configured with multiple serving cells in a band or band combination, where the UE is not capable of simultaneous transmission and reception, support a behavior in the following table:</w:t>
            </w:r>
          </w:p>
          <w:p w14:paraId="14086FF6" w14:textId="77777777" w:rsidR="00666DFC" w:rsidRPr="00D360ED" w:rsidRDefault="00666DFC" w:rsidP="00666DFC">
            <w:pPr>
              <w:pStyle w:val="ListParagraph"/>
              <w:numPr>
                <w:ilvl w:val="0"/>
                <w:numId w:val="13"/>
              </w:numPr>
              <w:snapToGrid/>
              <w:spacing w:after="160" w:line="252" w:lineRule="auto"/>
              <w:jc w:val="left"/>
              <w:rPr>
                <w:rFonts w:cstheme="minorHAnsi"/>
                <w:lang w:val="en-US"/>
              </w:rPr>
            </w:pPr>
            <w:r w:rsidRPr="00D360ED">
              <w:rPr>
                <w:rFonts w:eastAsia="Times New Roman" w:cstheme="minorHAnsi"/>
                <w:lang w:val="en-US"/>
              </w:rPr>
              <w:t xml:space="preserve">FFS: other combinations of Semi SFI, RRC and Dynamic </w:t>
            </w:r>
          </w:p>
          <w:p w14:paraId="22BBE7BE" w14:textId="77777777" w:rsidR="00666DFC" w:rsidRPr="00D360ED" w:rsidRDefault="00666DFC" w:rsidP="00666DFC">
            <w:pPr>
              <w:pStyle w:val="ListParagraph"/>
              <w:numPr>
                <w:ilvl w:val="0"/>
                <w:numId w:val="13"/>
              </w:numPr>
              <w:snapToGrid/>
              <w:spacing w:after="160" w:line="252" w:lineRule="auto"/>
              <w:jc w:val="left"/>
              <w:rPr>
                <w:rFonts w:cstheme="minorHAnsi"/>
                <w:lang w:val="en-US"/>
              </w:rPr>
            </w:pPr>
            <w:r w:rsidRPr="00D360ED">
              <w:rPr>
                <w:rFonts w:cstheme="minorHAnsi"/>
                <w:lang w:val="en-US"/>
              </w:rPr>
              <w:t xml:space="preserve">FFS: behavior for SSB in RRM measurements </w:t>
            </w:r>
          </w:p>
          <w:p w14:paraId="1DB6206B" w14:textId="77777777" w:rsidR="00666DFC" w:rsidRPr="00D360ED" w:rsidRDefault="00666DFC" w:rsidP="00666DFC">
            <w:pPr>
              <w:pStyle w:val="ListParagraph"/>
              <w:numPr>
                <w:ilvl w:val="0"/>
                <w:numId w:val="13"/>
              </w:numPr>
              <w:snapToGrid/>
              <w:spacing w:after="160" w:line="252" w:lineRule="auto"/>
              <w:jc w:val="left"/>
              <w:rPr>
                <w:rFonts w:cstheme="minorHAnsi"/>
                <w:lang w:val="en-US"/>
              </w:rPr>
            </w:pPr>
            <w:r w:rsidRPr="00D360ED">
              <w:rPr>
                <w:rFonts w:cstheme="minorHAnsi"/>
                <w:lang w:val="en-US"/>
              </w:rPr>
              <w:t xml:space="preserve">FFS: down-select further between Alt1 and Alt2. Down-selection may be performed independently for case 3 and 6. </w:t>
            </w:r>
          </w:p>
          <w:p w14:paraId="6F066BC8" w14:textId="77777777" w:rsidR="00666DFC" w:rsidRPr="00D360ED" w:rsidRDefault="00666DFC" w:rsidP="00666DFC">
            <w:pPr>
              <w:pStyle w:val="ListParagraph"/>
              <w:numPr>
                <w:ilvl w:val="0"/>
                <w:numId w:val="13"/>
              </w:numPr>
              <w:snapToGrid/>
              <w:spacing w:after="160" w:line="252" w:lineRule="auto"/>
              <w:jc w:val="left"/>
              <w:rPr>
                <w:rFonts w:cstheme="minorHAnsi"/>
                <w:lang w:val="en-US"/>
              </w:rPr>
            </w:pPr>
            <w:r w:rsidRPr="00D360ED">
              <w:rPr>
                <w:rFonts w:cstheme="minorHAnsi"/>
                <w:lang w:val="en-US"/>
              </w:rPr>
              <w:t xml:space="preserve">For the agreed behavior introduce a new feature as "mandatory with capability" </w:t>
            </w:r>
          </w:p>
          <w:p w14:paraId="6461B95C" w14:textId="77777777" w:rsidR="00666DFC" w:rsidRPr="00D360ED" w:rsidRDefault="00666DFC" w:rsidP="00666DFC">
            <w:pPr>
              <w:pStyle w:val="ListParagraph"/>
              <w:numPr>
                <w:ilvl w:val="1"/>
                <w:numId w:val="13"/>
              </w:numPr>
              <w:snapToGrid/>
              <w:spacing w:after="160" w:line="252" w:lineRule="auto"/>
              <w:ind w:left="1546"/>
              <w:jc w:val="left"/>
              <w:rPr>
                <w:rFonts w:eastAsiaTheme="minorHAnsi" w:cstheme="minorHAnsi"/>
                <w:lang w:val="en-US"/>
              </w:rPr>
            </w:pPr>
            <w:r w:rsidRPr="00D360ED">
              <w:rPr>
                <w:rFonts w:cstheme="minorHAnsi"/>
                <w:lang w:val="en-US"/>
              </w:rPr>
              <w:t>Note: Sep./Dec. UEs are still able to operate HD TDD CA if network ensures same transmission direction across all the serving cells.</w:t>
            </w:r>
          </w:p>
          <w:p w14:paraId="1410F93B" w14:textId="77777777" w:rsidR="00666DFC" w:rsidRPr="00D360ED" w:rsidRDefault="00666DFC" w:rsidP="00666DFC">
            <w:pPr>
              <w:pStyle w:val="ListParagraph"/>
              <w:numPr>
                <w:ilvl w:val="0"/>
                <w:numId w:val="13"/>
              </w:numPr>
              <w:snapToGrid/>
              <w:spacing w:after="160" w:line="252" w:lineRule="auto"/>
              <w:jc w:val="left"/>
              <w:rPr>
                <w:rFonts w:eastAsia="Times New Roman" w:cstheme="minorHAnsi"/>
                <w:lang w:val="en-US"/>
              </w:rPr>
            </w:pPr>
            <w:r w:rsidRPr="00D360ED">
              <w:rPr>
                <w:rFonts w:eastAsia="Times New Roman" w:cstheme="minorHAnsi"/>
                <w:lang w:val="en-US"/>
              </w:rPr>
              <w:t>Reference (Ref) cell is the cell with the lowest cell ID among cells: (</w:t>
            </w:r>
            <w:proofErr w:type="spellStart"/>
            <w:r w:rsidRPr="00D360ED">
              <w:rPr>
                <w:rFonts w:eastAsia="Times New Roman" w:cstheme="minorHAnsi"/>
                <w:lang w:val="en-US"/>
              </w:rPr>
              <w:t>i</w:t>
            </w:r>
            <w:proofErr w:type="spellEnd"/>
            <w:r w:rsidRPr="00D360ED">
              <w:rPr>
                <w:rFonts w:eastAsia="Times New Roman" w:cstheme="minorHAnsi"/>
                <w:lang w:val="en-US"/>
              </w:rPr>
              <w:t>) within the band or band combination and (ii) with conflicting directions, and “Other cell” is any cell within the band or band combination other than the Ref cell.</w:t>
            </w:r>
          </w:p>
          <w:tbl>
            <w:tblPr>
              <w:tblW w:w="0" w:type="auto"/>
              <w:tblCellMar>
                <w:left w:w="0" w:type="dxa"/>
                <w:right w:w="0" w:type="dxa"/>
              </w:tblCellMar>
              <w:tblLook w:val="04A0" w:firstRow="1" w:lastRow="0" w:firstColumn="1" w:lastColumn="0" w:noHBand="0" w:noVBand="1"/>
            </w:tblPr>
            <w:tblGrid>
              <w:gridCol w:w="224"/>
              <w:gridCol w:w="977"/>
              <w:gridCol w:w="977"/>
              <w:gridCol w:w="2935"/>
              <w:gridCol w:w="4001"/>
            </w:tblGrid>
            <w:tr w:rsidR="00666DFC" w:rsidRPr="00D360ED" w14:paraId="1BAABA9F" w14:textId="77777777" w:rsidTr="008C7B06">
              <w:trPr>
                <w:trHeight w:val="20"/>
              </w:trPr>
              <w:tc>
                <w:tcPr>
                  <w:tcW w:w="0" w:type="auto"/>
                  <w:tcBorders>
                    <w:top w:val="single" w:sz="8" w:space="0" w:color="auto"/>
                    <w:left w:val="single" w:sz="8" w:space="0" w:color="auto"/>
                    <w:bottom w:val="single" w:sz="8" w:space="0" w:color="auto"/>
                    <w:right w:val="single" w:sz="8" w:space="0" w:color="auto"/>
                  </w:tcBorders>
                  <w:hideMark/>
                </w:tcPr>
                <w:p w14:paraId="6A361B1B" w14:textId="77777777" w:rsidR="00666DFC" w:rsidRPr="00D360ED" w:rsidRDefault="00666DFC" w:rsidP="008C7B06">
                  <w:pPr>
                    <w:pStyle w:val="TAH"/>
                    <w:jc w:val="left"/>
                    <w:rPr>
                      <w:rFonts w:asciiTheme="minorHAnsi" w:hAnsiTheme="minorHAnsi" w:cstheme="minorHAnsi"/>
                      <w:b w:val="0"/>
                      <w:sz w:val="22"/>
                      <w:szCs w:val="22"/>
                    </w:rPr>
                  </w:pPr>
                  <w:r w:rsidRPr="00D360ED">
                    <w:rPr>
                      <w:rFonts w:asciiTheme="minorHAnsi" w:hAnsiTheme="minorHAnsi" w:cstheme="minorHAnsi"/>
                      <w:b w:val="0"/>
                      <w:sz w:val="22"/>
                      <w:szCs w:val="22"/>
                    </w:rPr>
                    <w:t>No</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38BAD05F" w14:textId="77777777" w:rsidR="00666DFC" w:rsidRPr="00D360ED" w:rsidRDefault="00666DFC" w:rsidP="008C7B06">
                  <w:pPr>
                    <w:pStyle w:val="TAH"/>
                    <w:jc w:val="left"/>
                    <w:rPr>
                      <w:rFonts w:asciiTheme="minorHAnsi" w:hAnsiTheme="minorHAnsi" w:cstheme="minorHAnsi"/>
                      <w:b w:val="0"/>
                      <w:sz w:val="22"/>
                      <w:szCs w:val="22"/>
                    </w:rPr>
                  </w:pPr>
                  <w:r w:rsidRPr="00D360ED">
                    <w:rPr>
                      <w:rFonts w:asciiTheme="minorHAnsi" w:hAnsiTheme="minorHAnsi" w:cstheme="minorHAnsi"/>
                      <w:b w:val="0"/>
                      <w:sz w:val="22"/>
                      <w:szCs w:val="22"/>
                    </w:rPr>
                    <w:t>Ref cell</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71D8A620" w14:textId="77777777" w:rsidR="00666DFC" w:rsidRPr="00D360ED" w:rsidRDefault="00666DFC" w:rsidP="008C7B06">
                  <w:pPr>
                    <w:pStyle w:val="TAH"/>
                    <w:jc w:val="left"/>
                    <w:rPr>
                      <w:rFonts w:asciiTheme="minorHAnsi" w:hAnsiTheme="minorHAnsi" w:cstheme="minorHAnsi"/>
                      <w:b w:val="0"/>
                      <w:sz w:val="22"/>
                      <w:szCs w:val="22"/>
                    </w:rPr>
                  </w:pPr>
                  <w:proofErr w:type="gramStart"/>
                  <w:r w:rsidRPr="00D360ED">
                    <w:rPr>
                      <w:rFonts w:asciiTheme="minorHAnsi" w:hAnsiTheme="minorHAnsi" w:cstheme="minorHAnsi"/>
                      <w:b w:val="0"/>
                      <w:sz w:val="22"/>
                      <w:szCs w:val="22"/>
                    </w:rPr>
                    <w:t>Other</w:t>
                  </w:r>
                  <w:proofErr w:type="gramEnd"/>
                  <w:r w:rsidRPr="00D360ED">
                    <w:rPr>
                      <w:rFonts w:asciiTheme="minorHAnsi" w:hAnsiTheme="minorHAnsi" w:cstheme="minorHAnsi"/>
                      <w:b w:val="0"/>
                      <w:sz w:val="22"/>
                      <w:szCs w:val="22"/>
                    </w:rPr>
                    <w:t xml:space="preserve"> cell</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1F69FCC2" w14:textId="77777777" w:rsidR="00666DFC" w:rsidRPr="00D360ED" w:rsidRDefault="00666DFC" w:rsidP="008C7B06">
                  <w:pPr>
                    <w:pStyle w:val="TAH"/>
                    <w:jc w:val="left"/>
                    <w:rPr>
                      <w:rFonts w:asciiTheme="minorHAnsi" w:hAnsiTheme="minorHAnsi" w:cstheme="minorHAnsi"/>
                      <w:b w:val="0"/>
                      <w:sz w:val="22"/>
                      <w:szCs w:val="22"/>
                    </w:rPr>
                  </w:pPr>
                  <w:r w:rsidRPr="00D360ED">
                    <w:rPr>
                      <w:rFonts w:asciiTheme="minorHAnsi" w:hAnsiTheme="minorHAnsi" w:cstheme="minorHAnsi"/>
                      <w:b w:val="0"/>
                      <w:sz w:val="22"/>
                      <w:szCs w:val="22"/>
                    </w:rPr>
                    <w:t xml:space="preserve">UE </w:t>
                  </w:r>
                  <w:proofErr w:type="spellStart"/>
                  <w:r w:rsidRPr="00D360ED">
                    <w:rPr>
                      <w:rFonts w:asciiTheme="minorHAnsi" w:hAnsiTheme="minorHAnsi" w:cstheme="minorHAnsi"/>
                      <w:b w:val="0"/>
                      <w:sz w:val="22"/>
                      <w:szCs w:val="22"/>
                    </w:rPr>
                    <w:t>behavior</w:t>
                  </w:r>
                  <w:proofErr w:type="spellEnd"/>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40125DF1" w14:textId="77777777" w:rsidR="00666DFC" w:rsidRPr="00D360ED" w:rsidRDefault="00666DFC" w:rsidP="008C7B06">
                  <w:pPr>
                    <w:pStyle w:val="TAH"/>
                    <w:jc w:val="left"/>
                    <w:rPr>
                      <w:rFonts w:asciiTheme="minorHAnsi" w:hAnsiTheme="minorHAnsi" w:cstheme="minorHAnsi"/>
                      <w:b w:val="0"/>
                      <w:sz w:val="22"/>
                      <w:szCs w:val="22"/>
                    </w:rPr>
                  </w:pPr>
                  <w:r w:rsidRPr="00D360ED">
                    <w:rPr>
                      <w:rFonts w:asciiTheme="minorHAnsi" w:hAnsiTheme="minorHAnsi" w:cstheme="minorHAnsi"/>
                      <w:b w:val="0"/>
                      <w:sz w:val="22"/>
                      <w:szCs w:val="22"/>
                    </w:rPr>
                    <w:t>Note</w:t>
                  </w:r>
                </w:p>
              </w:tc>
            </w:tr>
            <w:tr w:rsidR="00666DFC" w:rsidRPr="00D360ED" w14:paraId="1835DC41" w14:textId="77777777" w:rsidTr="008C7B06">
              <w:trPr>
                <w:trHeight w:val="20"/>
              </w:trPr>
              <w:tc>
                <w:tcPr>
                  <w:tcW w:w="0" w:type="auto"/>
                  <w:tcBorders>
                    <w:top w:val="nil"/>
                    <w:left w:val="single" w:sz="8" w:space="0" w:color="auto"/>
                    <w:bottom w:val="single" w:sz="8" w:space="0" w:color="auto"/>
                    <w:right w:val="single" w:sz="8" w:space="0" w:color="auto"/>
                  </w:tcBorders>
                  <w:hideMark/>
                </w:tcPr>
                <w:p w14:paraId="7FC637F4" w14:textId="77777777" w:rsidR="00666DFC" w:rsidRPr="00D360ED" w:rsidRDefault="00666DFC" w:rsidP="008C7B06">
                  <w:pPr>
                    <w:pStyle w:val="TAC"/>
                    <w:jc w:val="left"/>
                    <w:rPr>
                      <w:rFonts w:asciiTheme="minorHAnsi" w:hAnsiTheme="minorHAnsi" w:cstheme="minorHAnsi"/>
                      <w:sz w:val="22"/>
                      <w:szCs w:val="22"/>
                    </w:rPr>
                  </w:pPr>
                  <w:r w:rsidRPr="00D360ED">
                    <w:rPr>
                      <w:rFonts w:asciiTheme="minorHAnsi" w:hAnsiTheme="minorHAnsi" w:cstheme="minorHAnsi"/>
                      <w:sz w:val="22"/>
                      <w:szCs w:val="22"/>
                    </w:rPr>
                    <w:t>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725D95CE"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Semi SFI D</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0B48FDF2"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Semi SFI U</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0A42D501"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Allowed to drop U for inter-band</w:t>
                  </w:r>
                </w:p>
                <w:p w14:paraId="40F241A8"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Error case in intra-band</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28CDB003"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 xml:space="preserve">Dropping U on </w:t>
                  </w:r>
                  <w:proofErr w:type="gramStart"/>
                  <w:r w:rsidRPr="00D360ED">
                    <w:rPr>
                      <w:rFonts w:asciiTheme="minorHAnsi" w:hAnsiTheme="minorHAnsi" w:cstheme="minorHAnsi"/>
                      <w:sz w:val="22"/>
                      <w:szCs w:val="22"/>
                    </w:rPr>
                    <w:t>other</w:t>
                  </w:r>
                  <w:proofErr w:type="gramEnd"/>
                  <w:r w:rsidRPr="00D360ED">
                    <w:rPr>
                      <w:rFonts w:asciiTheme="minorHAnsi" w:hAnsiTheme="minorHAnsi" w:cstheme="minorHAnsi"/>
                      <w:sz w:val="22"/>
                      <w:szCs w:val="22"/>
                    </w:rPr>
                    <w:t xml:space="preserve"> cell</w:t>
                  </w:r>
                </w:p>
                <w:p w14:paraId="75E61EBB"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Error case in intra-band</w:t>
                  </w:r>
                </w:p>
              </w:tc>
            </w:tr>
            <w:tr w:rsidR="00666DFC" w:rsidRPr="00D360ED" w14:paraId="4659A9E6" w14:textId="77777777" w:rsidTr="008C7B06">
              <w:trPr>
                <w:trHeight w:val="20"/>
              </w:trPr>
              <w:tc>
                <w:tcPr>
                  <w:tcW w:w="0" w:type="auto"/>
                  <w:tcBorders>
                    <w:top w:val="nil"/>
                    <w:left w:val="single" w:sz="8" w:space="0" w:color="auto"/>
                    <w:bottom w:val="single" w:sz="8" w:space="0" w:color="auto"/>
                    <w:right w:val="single" w:sz="8" w:space="0" w:color="auto"/>
                  </w:tcBorders>
                  <w:hideMark/>
                </w:tcPr>
                <w:p w14:paraId="654F67E0" w14:textId="77777777" w:rsidR="00666DFC" w:rsidRPr="00D360ED" w:rsidRDefault="00666DFC" w:rsidP="008C7B06">
                  <w:pPr>
                    <w:pStyle w:val="TAC"/>
                    <w:jc w:val="left"/>
                    <w:rPr>
                      <w:rFonts w:asciiTheme="minorHAnsi" w:hAnsiTheme="minorHAnsi" w:cstheme="minorHAnsi"/>
                      <w:sz w:val="22"/>
                      <w:szCs w:val="22"/>
                    </w:rPr>
                  </w:pPr>
                  <w:r w:rsidRPr="00D360ED">
                    <w:rPr>
                      <w:rFonts w:asciiTheme="minorHAnsi" w:hAnsiTheme="minorHAnsi" w:cstheme="minorHAnsi"/>
                      <w:sz w:val="22"/>
                      <w:szCs w:val="22"/>
                    </w:rPr>
                    <w:lastRenderedPageBreak/>
                    <w:t>2</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3250FA68"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Semi SFI D</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67A32F30"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RRC U</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7A56223F"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 xml:space="preserve">Allowed to drop U </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556CB49C"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 xml:space="preserve">Dropping on </w:t>
                  </w:r>
                  <w:proofErr w:type="gramStart"/>
                  <w:r w:rsidRPr="00D360ED">
                    <w:rPr>
                      <w:rFonts w:asciiTheme="minorHAnsi" w:hAnsiTheme="minorHAnsi" w:cstheme="minorHAnsi"/>
                      <w:sz w:val="22"/>
                      <w:szCs w:val="22"/>
                    </w:rPr>
                    <w:t>other</w:t>
                  </w:r>
                  <w:proofErr w:type="gramEnd"/>
                  <w:r w:rsidRPr="00D360ED">
                    <w:rPr>
                      <w:rFonts w:asciiTheme="minorHAnsi" w:hAnsiTheme="minorHAnsi" w:cstheme="minorHAnsi"/>
                      <w:sz w:val="22"/>
                      <w:szCs w:val="22"/>
                    </w:rPr>
                    <w:t xml:space="preserve"> cell</w:t>
                  </w:r>
                </w:p>
              </w:tc>
            </w:tr>
            <w:tr w:rsidR="00666DFC" w:rsidRPr="00D360ED" w14:paraId="1BA41ED6" w14:textId="77777777" w:rsidTr="008C7B06">
              <w:trPr>
                <w:trHeight w:val="20"/>
              </w:trPr>
              <w:tc>
                <w:tcPr>
                  <w:tcW w:w="0" w:type="auto"/>
                  <w:vMerge w:val="restart"/>
                  <w:tcBorders>
                    <w:top w:val="nil"/>
                    <w:left w:val="single" w:sz="8" w:space="0" w:color="auto"/>
                    <w:bottom w:val="single" w:sz="8" w:space="0" w:color="auto"/>
                    <w:right w:val="single" w:sz="8" w:space="0" w:color="auto"/>
                  </w:tcBorders>
                  <w:hideMark/>
                </w:tcPr>
                <w:p w14:paraId="78D7C59A" w14:textId="77777777" w:rsidR="00666DFC" w:rsidRPr="00D360ED" w:rsidRDefault="00666DFC" w:rsidP="008C7B06">
                  <w:pPr>
                    <w:pStyle w:val="TAC"/>
                    <w:jc w:val="left"/>
                    <w:rPr>
                      <w:rFonts w:asciiTheme="minorHAnsi" w:hAnsiTheme="minorHAnsi" w:cstheme="minorHAnsi"/>
                      <w:sz w:val="22"/>
                      <w:szCs w:val="22"/>
                    </w:rPr>
                  </w:pPr>
                  <w:r w:rsidRPr="00D360ED">
                    <w:rPr>
                      <w:rFonts w:asciiTheme="minorHAnsi" w:hAnsiTheme="minorHAnsi" w:cstheme="minorHAnsi"/>
                      <w:sz w:val="22"/>
                      <w:szCs w:val="22"/>
                    </w:rPr>
                    <w:t>3</w:t>
                  </w:r>
                </w:p>
              </w:tc>
              <w:tc>
                <w:tcPr>
                  <w:tcW w:w="0" w:type="auto"/>
                  <w:vMerge w:val="restart"/>
                  <w:tcBorders>
                    <w:top w:val="nil"/>
                    <w:left w:val="nil"/>
                    <w:bottom w:val="single" w:sz="8" w:space="0" w:color="auto"/>
                    <w:right w:val="single" w:sz="8" w:space="0" w:color="auto"/>
                  </w:tcBorders>
                  <w:noWrap/>
                  <w:tcMar>
                    <w:top w:w="0" w:type="dxa"/>
                    <w:left w:w="108" w:type="dxa"/>
                    <w:bottom w:w="0" w:type="dxa"/>
                    <w:right w:w="108" w:type="dxa"/>
                  </w:tcMar>
                  <w:hideMark/>
                </w:tcPr>
                <w:p w14:paraId="08C4981D"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Semi SFI D</w:t>
                  </w:r>
                </w:p>
              </w:tc>
              <w:tc>
                <w:tcPr>
                  <w:tcW w:w="0" w:type="auto"/>
                  <w:vMerge w:val="restart"/>
                  <w:tcBorders>
                    <w:top w:val="nil"/>
                    <w:left w:val="nil"/>
                    <w:bottom w:val="single" w:sz="8" w:space="0" w:color="auto"/>
                    <w:right w:val="single" w:sz="8" w:space="0" w:color="auto"/>
                  </w:tcBorders>
                  <w:noWrap/>
                  <w:tcMar>
                    <w:top w:w="0" w:type="dxa"/>
                    <w:left w:w="108" w:type="dxa"/>
                    <w:bottom w:w="0" w:type="dxa"/>
                    <w:right w:w="108" w:type="dxa"/>
                  </w:tcMar>
                  <w:hideMark/>
                </w:tcPr>
                <w:p w14:paraId="790C4B0D"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Dynamic U</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67A82C9A"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Alt 1: Allowed to drop D for inter-band</w:t>
                  </w:r>
                </w:p>
                <w:p w14:paraId="39C40BF4"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Error case in intra-band</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310B5AB8"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Overriding semi SFI D to F on reference cell for the UE</w:t>
                  </w:r>
                </w:p>
              </w:tc>
            </w:tr>
            <w:tr w:rsidR="00666DFC" w:rsidRPr="00D360ED" w14:paraId="514DB414" w14:textId="77777777" w:rsidTr="008C7B06">
              <w:trPr>
                <w:trHeight w:val="20"/>
              </w:trPr>
              <w:tc>
                <w:tcPr>
                  <w:tcW w:w="0" w:type="auto"/>
                  <w:vMerge/>
                  <w:tcBorders>
                    <w:top w:val="nil"/>
                    <w:left w:val="single" w:sz="8" w:space="0" w:color="auto"/>
                    <w:bottom w:val="single" w:sz="8" w:space="0" w:color="auto"/>
                    <w:right w:val="single" w:sz="8" w:space="0" w:color="auto"/>
                  </w:tcBorders>
                  <w:hideMark/>
                </w:tcPr>
                <w:p w14:paraId="023FB0FE" w14:textId="77777777" w:rsidR="00666DFC" w:rsidRPr="00D360ED" w:rsidRDefault="00666DFC" w:rsidP="008C7B06">
                  <w:pPr>
                    <w:pStyle w:val="TAC"/>
                    <w:jc w:val="left"/>
                    <w:rPr>
                      <w:rFonts w:asciiTheme="minorHAnsi" w:eastAsiaTheme="minorHAnsi" w:hAnsiTheme="minorHAnsi" w:cstheme="minorHAnsi"/>
                      <w:sz w:val="22"/>
                      <w:szCs w:val="22"/>
                    </w:rPr>
                  </w:pPr>
                </w:p>
              </w:tc>
              <w:tc>
                <w:tcPr>
                  <w:tcW w:w="0" w:type="auto"/>
                  <w:vMerge/>
                  <w:tcBorders>
                    <w:top w:val="nil"/>
                    <w:left w:val="nil"/>
                    <w:bottom w:val="single" w:sz="8" w:space="0" w:color="auto"/>
                    <w:right w:val="single" w:sz="8" w:space="0" w:color="auto"/>
                  </w:tcBorders>
                  <w:hideMark/>
                </w:tcPr>
                <w:p w14:paraId="6075AB0E" w14:textId="77777777" w:rsidR="00666DFC" w:rsidRPr="00D360ED" w:rsidRDefault="00666DFC" w:rsidP="008C7B06">
                  <w:pPr>
                    <w:pStyle w:val="TAL"/>
                    <w:rPr>
                      <w:rFonts w:asciiTheme="minorHAnsi" w:eastAsiaTheme="minorHAnsi" w:hAnsiTheme="minorHAnsi" w:cstheme="minorHAnsi"/>
                      <w:sz w:val="22"/>
                      <w:szCs w:val="22"/>
                    </w:rPr>
                  </w:pPr>
                </w:p>
              </w:tc>
              <w:tc>
                <w:tcPr>
                  <w:tcW w:w="0" w:type="auto"/>
                  <w:vMerge/>
                  <w:tcBorders>
                    <w:top w:val="nil"/>
                    <w:left w:val="nil"/>
                    <w:bottom w:val="single" w:sz="8" w:space="0" w:color="auto"/>
                    <w:right w:val="single" w:sz="8" w:space="0" w:color="auto"/>
                  </w:tcBorders>
                  <w:hideMark/>
                </w:tcPr>
                <w:p w14:paraId="1D302D6E" w14:textId="77777777" w:rsidR="00666DFC" w:rsidRPr="00D360ED" w:rsidRDefault="00666DFC" w:rsidP="008C7B06">
                  <w:pPr>
                    <w:pStyle w:val="TAL"/>
                    <w:rPr>
                      <w:rFonts w:asciiTheme="minorHAnsi" w:eastAsiaTheme="minorHAnsi" w:hAnsiTheme="minorHAnsi" w:cstheme="minorHAnsi"/>
                      <w:sz w:val="22"/>
                      <w:szCs w:val="22"/>
                    </w:rPr>
                  </w:pP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5C4B8A4F"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Alt 2: Error</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5905DF20"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Error</w:t>
                  </w:r>
                </w:p>
              </w:tc>
            </w:tr>
            <w:tr w:rsidR="00666DFC" w:rsidRPr="00D360ED" w14:paraId="50A441ED" w14:textId="77777777" w:rsidTr="008C7B06">
              <w:trPr>
                <w:trHeight w:val="20"/>
              </w:trPr>
              <w:tc>
                <w:tcPr>
                  <w:tcW w:w="0" w:type="auto"/>
                  <w:tcBorders>
                    <w:top w:val="nil"/>
                    <w:left w:val="single" w:sz="8" w:space="0" w:color="auto"/>
                    <w:bottom w:val="single" w:sz="8" w:space="0" w:color="auto"/>
                    <w:right w:val="single" w:sz="8" w:space="0" w:color="auto"/>
                  </w:tcBorders>
                  <w:hideMark/>
                </w:tcPr>
                <w:p w14:paraId="2D023ADC" w14:textId="77777777" w:rsidR="00666DFC" w:rsidRPr="00D360ED" w:rsidRDefault="00666DFC" w:rsidP="008C7B06">
                  <w:pPr>
                    <w:pStyle w:val="TAC"/>
                    <w:jc w:val="left"/>
                    <w:rPr>
                      <w:rFonts w:asciiTheme="minorHAnsi" w:hAnsiTheme="minorHAnsi" w:cstheme="minorHAnsi"/>
                      <w:sz w:val="22"/>
                      <w:szCs w:val="22"/>
                    </w:rPr>
                  </w:pPr>
                  <w:r w:rsidRPr="00D360ED">
                    <w:rPr>
                      <w:rFonts w:asciiTheme="minorHAnsi" w:hAnsiTheme="minorHAnsi" w:cstheme="minorHAnsi"/>
                      <w:sz w:val="22"/>
                      <w:szCs w:val="22"/>
                    </w:rPr>
                    <w:t>4</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4998CA5C"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Semi SFI U</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05980D5B"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Semi SFI D</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35451F0C"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Allowed to drop D for inter-band</w:t>
                  </w:r>
                </w:p>
                <w:p w14:paraId="37C4D1AC"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Error case in intra-band</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14AC83CF"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 xml:space="preserve">Dropping D on </w:t>
                  </w:r>
                  <w:proofErr w:type="gramStart"/>
                  <w:r w:rsidRPr="00D360ED">
                    <w:rPr>
                      <w:rFonts w:asciiTheme="minorHAnsi" w:hAnsiTheme="minorHAnsi" w:cstheme="minorHAnsi"/>
                      <w:sz w:val="22"/>
                      <w:szCs w:val="22"/>
                    </w:rPr>
                    <w:t>other</w:t>
                  </w:r>
                  <w:proofErr w:type="gramEnd"/>
                  <w:r w:rsidRPr="00D360ED">
                    <w:rPr>
                      <w:rFonts w:asciiTheme="minorHAnsi" w:hAnsiTheme="minorHAnsi" w:cstheme="minorHAnsi"/>
                      <w:sz w:val="22"/>
                      <w:szCs w:val="22"/>
                    </w:rPr>
                    <w:t xml:space="preserve"> cell</w:t>
                  </w:r>
                </w:p>
                <w:p w14:paraId="39496B40"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Error case in intra-band</w:t>
                  </w:r>
                </w:p>
              </w:tc>
            </w:tr>
            <w:tr w:rsidR="00666DFC" w:rsidRPr="00D360ED" w14:paraId="1E986D0B" w14:textId="77777777" w:rsidTr="008C7B06">
              <w:trPr>
                <w:trHeight w:val="20"/>
              </w:trPr>
              <w:tc>
                <w:tcPr>
                  <w:tcW w:w="0" w:type="auto"/>
                  <w:tcBorders>
                    <w:top w:val="nil"/>
                    <w:left w:val="single" w:sz="8" w:space="0" w:color="auto"/>
                    <w:bottom w:val="single" w:sz="8" w:space="0" w:color="auto"/>
                    <w:right w:val="single" w:sz="8" w:space="0" w:color="auto"/>
                  </w:tcBorders>
                  <w:hideMark/>
                </w:tcPr>
                <w:p w14:paraId="48820C78" w14:textId="77777777" w:rsidR="00666DFC" w:rsidRPr="00D360ED" w:rsidRDefault="00666DFC" w:rsidP="008C7B06">
                  <w:pPr>
                    <w:pStyle w:val="TAC"/>
                    <w:jc w:val="left"/>
                    <w:rPr>
                      <w:rFonts w:asciiTheme="minorHAnsi" w:hAnsiTheme="minorHAnsi" w:cstheme="minorHAnsi"/>
                      <w:sz w:val="22"/>
                      <w:szCs w:val="22"/>
                    </w:rPr>
                  </w:pPr>
                  <w:r w:rsidRPr="00D360ED">
                    <w:rPr>
                      <w:rFonts w:asciiTheme="minorHAnsi" w:hAnsiTheme="minorHAnsi" w:cstheme="minorHAnsi"/>
                      <w:sz w:val="22"/>
                      <w:szCs w:val="22"/>
                    </w:rPr>
                    <w:t>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40253C99"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Semi SFI U</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6F928DB9"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RRC D</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6453F1BC"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 xml:space="preserve">Allowed to drop D </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036D9922"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 xml:space="preserve">Dropping on </w:t>
                  </w:r>
                  <w:proofErr w:type="gramStart"/>
                  <w:r w:rsidRPr="00D360ED">
                    <w:rPr>
                      <w:rFonts w:asciiTheme="minorHAnsi" w:hAnsiTheme="minorHAnsi" w:cstheme="minorHAnsi"/>
                      <w:sz w:val="22"/>
                      <w:szCs w:val="22"/>
                    </w:rPr>
                    <w:t>other</w:t>
                  </w:r>
                  <w:proofErr w:type="gramEnd"/>
                  <w:r w:rsidRPr="00D360ED">
                    <w:rPr>
                      <w:rFonts w:asciiTheme="minorHAnsi" w:hAnsiTheme="minorHAnsi" w:cstheme="minorHAnsi"/>
                      <w:sz w:val="22"/>
                      <w:szCs w:val="22"/>
                    </w:rPr>
                    <w:t xml:space="preserve"> cell</w:t>
                  </w:r>
                </w:p>
              </w:tc>
            </w:tr>
            <w:tr w:rsidR="00666DFC" w:rsidRPr="00D360ED" w14:paraId="0E98F578" w14:textId="77777777" w:rsidTr="008C7B06">
              <w:trPr>
                <w:trHeight w:val="20"/>
              </w:trPr>
              <w:tc>
                <w:tcPr>
                  <w:tcW w:w="0" w:type="auto"/>
                  <w:vMerge w:val="restart"/>
                  <w:tcBorders>
                    <w:top w:val="nil"/>
                    <w:left w:val="single" w:sz="8" w:space="0" w:color="auto"/>
                    <w:bottom w:val="single" w:sz="8" w:space="0" w:color="auto"/>
                    <w:right w:val="single" w:sz="8" w:space="0" w:color="auto"/>
                  </w:tcBorders>
                  <w:hideMark/>
                </w:tcPr>
                <w:p w14:paraId="589C019B" w14:textId="77777777" w:rsidR="00666DFC" w:rsidRPr="00D360ED" w:rsidRDefault="00666DFC" w:rsidP="008C7B06">
                  <w:pPr>
                    <w:pStyle w:val="TAC"/>
                    <w:jc w:val="left"/>
                    <w:rPr>
                      <w:rFonts w:asciiTheme="minorHAnsi" w:hAnsiTheme="minorHAnsi" w:cstheme="minorHAnsi"/>
                      <w:sz w:val="22"/>
                      <w:szCs w:val="22"/>
                    </w:rPr>
                  </w:pPr>
                  <w:r w:rsidRPr="00D360ED">
                    <w:rPr>
                      <w:rFonts w:asciiTheme="minorHAnsi" w:hAnsiTheme="minorHAnsi" w:cstheme="minorHAnsi"/>
                      <w:sz w:val="22"/>
                      <w:szCs w:val="22"/>
                    </w:rPr>
                    <w:t>6</w:t>
                  </w:r>
                </w:p>
              </w:tc>
              <w:tc>
                <w:tcPr>
                  <w:tcW w:w="0" w:type="auto"/>
                  <w:vMerge w:val="restart"/>
                  <w:tcBorders>
                    <w:top w:val="nil"/>
                    <w:left w:val="nil"/>
                    <w:bottom w:val="single" w:sz="8" w:space="0" w:color="auto"/>
                    <w:right w:val="single" w:sz="8" w:space="0" w:color="auto"/>
                  </w:tcBorders>
                  <w:noWrap/>
                  <w:tcMar>
                    <w:top w:w="0" w:type="dxa"/>
                    <w:left w:w="108" w:type="dxa"/>
                    <w:bottom w:w="0" w:type="dxa"/>
                    <w:right w:w="108" w:type="dxa"/>
                  </w:tcMar>
                  <w:hideMark/>
                </w:tcPr>
                <w:p w14:paraId="73F68381"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Semi SFI U</w:t>
                  </w:r>
                </w:p>
              </w:tc>
              <w:tc>
                <w:tcPr>
                  <w:tcW w:w="0" w:type="auto"/>
                  <w:vMerge w:val="restart"/>
                  <w:tcBorders>
                    <w:top w:val="nil"/>
                    <w:left w:val="nil"/>
                    <w:bottom w:val="single" w:sz="8" w:space="0" w:color="auto"/>
                    <w:right w:val="single" w:sz="8" w:space="0" w:color="auto"/>
                  </w:tcBorders>
                  <w:noWrap/>
                  <w:tcMar>
                    <w:top w:w="0" w:type="dxa"/>
                    <w:left w:w="108" w:type="dxa"/>
                    <w:bottom w:w="0" w:type="dxa"/>
                    <w:right w:w="108" w:type="dxa"/>
                  </w:tcMar>
                  <w:hideMark/>
                </w:tcPr>
                <w:p w14:paraId="531FD0CA"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Dynamic D</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0699C900"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Alt 1: Allowed to drop U for inter-band</w:t>
                  </w:r>
                </w:p>
                <w:p w14:paraId="54C0C2E4"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Error case in intra-band</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02018005"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Overriding semi SFI U to F on reference cell for the UE</w:t>
                  </w:r>
                </w:p>
              </w:tc>
            </w:tr>
            <w:tr w:rsidR="00666DFC" w:rsidRPr="00D360ED" w14:paraId="6CA2C554" w14:textId="77777777" w:rsidTr="008C7B06">
              <w:trPr>
                <w:trHeight w:val="20"/>
              </w:trPr>
              <w:tc>
                <w:tcPr>
                  <w:tcW w:w="0" w:type="auto"/>
                  <w:vMerge/>
                  <w:tcBorders>
                    <w:top w:val="nil"/>
                    <w:left w:val="single" w:sz="8" w:space="0" w:color="auto"/>
                    <w:bottom w:val="single" w:sz="8" w:space="0" w:color="auto"/>
                    <w:right w:val="single" w:sz="8" w:space="0" w:color="auto"/>
                  </w:tcBorders>
                  <w:hideMark/>
                </w:tcPr>
                <w:p w14:paraId="1D0DB22C" w14:textId="77777777" w:rsidR="00666DFC" w:rsidRPr="00D360ED" w:rsidRDefault="00666DFC" w:rsidP="008C7B06">
                  <w:pPr>
                    <w:pStyle w:val="TAC"/>
                    <w:jc w:val="left"/>
                    <w:rPr>
                      <w:rFonts w:asciiTheme="minorHAnsi" w:eastAsiaTheme="minorHAnsi" w:hAnsiTheme="minorHAnsi" w:cstheme="minorHAnsi"/>
                      <w:sz w:val="22"/>
                      <w:szCs w:val="22"/>
                    </w:rPr>
                  </w:pPr>
                </w:p>
              </w:tc>
              <w:tc>
                <w:tcPr>
                  <w:tcW w:w="0" w:type="auto"/>
                  <w:vMerge/>
                  <w:tcBorders>
                    <w:top w:val="nil"/>
                    <w:left w:val="nil"/>
                    <w:bottom w:val="single" w:sz="8" w:space="0" w:color="auto"/>
                    <w:right w:val="single" w:sz="8" w:space="0" w:color="auto"/>
                  </w:tcBorders>
                  <w:hideMark/>
                </w:tcPr>
                <w:p w14:paraId="31790798" w14:textId="77777777" w:rsidR="00666DFC" w:rsidRPr="00D360ED" w:rsidRDefault="00666DFC" w:rsidP="008C7B06">
                  <w:pPr>
                    <w:pStyle w:val="TAL"/>
                    <w:rPr>
                      <w:rFonts w:asciiTheme="minorHAnsi" w:eastAsiaTheme="minorHAnsi" w:hAnsiTheme="minorHAnsi" w:cstheme="minorHAnsi"/>
                      <w:sz w:val="22"/>
                      <w:szCs w:val="22"/>
                    </w:rPr>
                  </w:pPr>
                </w:p>
              </w:tc>
              <w:tc>
                <w:tcPr>
                  <w:tcW w:w="0" w:type="auto"/>
                  <w:vMerge/>
                  <w:tcBorders>
                    <w:top w:val="nil"/>
                    <w:left w:val="nil"/>
                    <w:bottom w:val="single" w:sz="8" w:space="0" w:color="auto"/>
                    <w:right w:val="single" w:sz="8" w:space="0" w:color="auto"/>
                  </w:tcBorders>
                  <w:hideMark/>
                </w:tcPr>
                <w:p w14:paraId="0B25223F" w14:textId="77777777" w:rsidR="00666DFC" w:rsidRPr="00D360ED" w:rsidRDefault="00666DFC" w:rsidP="008C7B06">
                  <w:pPr>
                    <w:pStyle w:val="TAL"/>
                    <w:rPr>
                      <w:rFonts w:asciiTheme="minorHAnsi" w:eastAsiaTheme="minorHAnsi" w:hAnsiTheme="minorHAnsi" w:cstheme="minorHAnsi"/>
                      <w:sz w:val="22"/>
                      <w:szCs w:val="22"/>
                    </w:rPr>
                  </w:pP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2A9F7E10"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Alt 2: Error</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43B407F9"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Error</w:t>
                  </w:r>
                </w:p>
              </w:tc>
            </w:tr>
            <w:tr w:rsidR="00666DFC" w:rsidRPr="00D360ED" w14:paraId="1ED91DB9" w14:textId="77777777" w:rsidTr="008C7B06">
              <w:trPr>
                <w:trHeight w:val="20"/>
              </w:trPr>
              <w:tc>
                <w:tcPr>
                  <w:tcW w:w="0" w:type="auto"/>
                  <w:tcBorders>
                    <w:top w:val="nil"/>
                    <w:left w:val="single" w:sz="8" w:space="0" w:color="auto"/>
                    <w:bottom w:val="single" w:sz="8" w:space="0" w:color="auto"/>
                    <w:right w:val="single" w:sz="8" w:space="0" w:color="auto"/>
                  </w:tcBorders>
                  <w:hideMark/>
                </w:tcPr>
                <w:p w14:paraId="3B791A9B" w14:textId="77777777" w:rsidR="00666DFC" w:rsidRPr="00D360ED" w:rsidRDefault="00666DFC" w:rsidP="008C7B06">
                  <w:pPr>
                    <w:pStyle w:val="TAC"/>
                    <w:jc w:val="left"/>
                    <w:rPr>
                      <w:rFonts w:asciiTheme="minorHAnsi" w:hAnsiTheme="minorHAnsi" w:cstheme="minorHAnsi"/>
                      <w:sz w:val="22"/>
                      <w:szCs w:val="22"/>
                    </w:rPr>
                  </w:pPr>
                  <w:r w:rsidRPr="00D360ED">
                    <w:rPr>
                      <w:rFonts w:asciiTheme="minorHAnsi" w:hAnsiTheme="minorHAnsi" w:cstheme="minorHAnsi"/>
                      <w:sz w:val="22"/>
                      <w:szCs w:val="22"/>
                    </w:rPr>
                    <w:t>7</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2FFE8626"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RRC D</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526D317A"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RRC U</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420FEEB6"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 xml:space="preserve">Allowed to drop U </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78458A57"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 xml:space="preserve">Dropping on </w:t>
                  </w:r>
                  <w:proofErr w:type="gramStart"/>
                  <w:r w:rsidRPr="00D360ED">
                    <w:rPr>
                      <w:rFonts w:asciiTheme="minorHAnsi" w:hAnsiTheme="minorHAnsi" w:cstheme="minorHAnsi"/>
                      <w:sz w:val="22"/>
                      <w:szCs w:val="22"/>
                    </w:rPr>
                    <w:t>other</w:t>
                  </w:r>
                  <w:proofErr w:type="gramEnd"/>
                  <w:r w:rsidRPr="00D360ED">
                    <w:rPr>
                      <w:rFonts w:asciiTheme="minorHAnsi" w:hAnsiTheme="minorHAnsi" w:cstheme="minorHAnsi"/>
                      <w:sz w:val="22"/>
                      <w:szCs w:val="22"/>
                    </w:rPr>
                    <w:t xml:space="preserve"> cell</w:t>
                  </w:r>
                </w:p>
              </w:tc>
            </w:tr>
            <w:tr w:rsidR="00666DFC" w:rsidRPr="00D360ED" w14:paraId="3E54A554" w14:textId="77777777" w:rsidTr="008C7B06">
              <w:trPr>
                <w:trHeight w:val="20"/>
              </w:trPr>
              <w:tc>
                <w:tcPr>
                  <w:tcW w:w="0" w:type="auto"/>
                  <w:tcBorders>
                    <w:top w:val="nil"/>
                    <w:left w:val="single" w:sz="8" w:space="0" w:color="auto"/>
                    <w:bottom w:val="single" w:sz="8" w:space="0" w:color="auto"/>
                    <w:right w:val="single" w:sz="8" w:space="0" w:color="auto"/>
                  </w:tcBorders>
                  <w:hideMark/>
                </w:tcPr>
                <w:p w14:paraId="0A560E43" w14:textId="77777777" w:rsidR="00666DFC" w:rsidRPr="00D360ED" w:rsidRDefault="00666DFC" w:rsidP="008C7B06">
                  <w:pPr>
                    <w:pStyle w:val="TAC"/>
                    <w:jc w:val="left"/>
                    <w:rPr>
                      <w:rFonts w:asciiTheme="minorHAnsi" w:hAnsiTheme="minorHAnsi" w:cstheme="minorHAnsi"/>
                      <w:sz w:val="22"/>
                      <w:szCs w:val="22"/>
                    </w:rPr>
                  </w:pPr>
                  <w:r w:rsidRPr="00D360ED">
                    <w:rPr>
                      <w:rFonts w:asciiTheme="minorHAnsi" w:hAnsiTheme="minorHAnsi" w:cstheme="minorHAnsi"/>
                      <w:sz w:val="22"/>
                      <w:szCs w:val="22"/>
                    </w:rPr>
                    <w:t>8</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226DE1D4"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RRC U</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6C7D5269"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RRC D</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1ECF8287"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Allowed to drop D</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19CF3C9A"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 xml:space="preserve">Dropping on </w:t>
                  </w:r>
                  <w:proofErr w:type="gramStart"/>
                  <w:r w:rsidRPr="00D360ED">
                    <w:rPr>
                      <w:rFonts w:asciiTheme="minorHAnsi" w:hAnsiTheme="minorHAnsi" w:cstheme="minorHAnsi"/>
                      <w:sz w:val="22"/>
                      <w:szCs w:val="22"/>
                    </w:rPr>
                    <w:t>other</w:t>
                  </w:r>
                  <w:proofErr w:type="gramEnd"/>
                  <w:r w:rsidRPr="00D360ED">
                    <w:rPr>
                      <w:rFonts w:asciiTheme="minorHAnsi" w:hAnsiTheme="minorHAnsi" w:cstheme="minorHAnsi"/>
                      <w:sz w:val="22"/>
                      <w:szCs w:val="22"/>
                    </w:rPr>
                    <w:t xml:space="preserve"> cell</w:t>
                  </w:r>
                </w:p>
              </w:tc>
            </w:tr>
            <w:tr w:rsidR="00666DFC" w:rsidRPr="00D360ED" w14:paraId="095892C9" w14:textId="77777777" w:rsidTr="008C7B06">
              <w:trPr>
                <w:trHeight w:val="20"/>
              </w:trPr>
              <w:tc>
                <w:tcPr>
                  <w:tcW w:w="0" w:type="auto"/>
                  <w:tcBorders>
                    <w:top w:val="nil"/>
                    <w:left w:val="single" w:sz="8" w:space="0" w:color="auto"/>
                    <w:bottom w:val="single" w:sz="8" w:space="0" w:color="auto"/>
                    <w:right w:val="single" w:sz="8" w:space="0" w:color="auto"/>
                  </w:tcBorders>
                  <w:hideMark/>
                </w:tcPr>
                <w:p w14:paraId="505768FF" w14:textId="77777777" w:rsidR="00666DFC" w:rsidRPr="00D360ED" w:rsidRDefault="00666DFC" w:rsidP="008C7B06">
                  <w:pPr>
                    <w:pStyle w:val="TAC"/>
                    <w:jc w:val="left"/>
                    <w:rPr>
                      <w:rFonts w:asciiTheme="minorHAnsi" w:hAnsiTheme="minorHAnsi" w:cstheme="minorHAnsi"/>
                      <w:sz w:val="22"/>
                      <w:szCs w:val="22"/>
                    </w:rPr>
                  </w:pPr>
                  <w:r w:rsidRPr="00D360ED">
                    <w:rPr>
                      <w:rFonts w:asciiTheme="minorHAnsi" w:hAnsiTheme="minorHAnsi" w:cstheme="minorHAnsi"/>
                      <w:sz w:val="22"/>
                      <w:szCs w:val="22"/>
                    </w:rPr>
                    <w:t>9</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4463E48A"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Dynamic D</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47435D2C"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Dynamic U</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7E5A2F0E"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Error</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64CC36A0"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Error</w:t>
                  </w:r>
                </w:p>
              </w:tc>
            </w:tr>
            <w:tr w:rsidR="00666DFC" w:rsidRPr="00D360ED" w14:paraId="6D6F70CC" w14:textId="77777777" w:rsidTr="008C7B06">
              <w:trPr>
                <w:trHeight w:val="20"/>
              </w:trPr>
              <w:tc>
                <w:tcPr>
                  <w:tcW w:w="0" w:type="auto"/>
                  <w:tcBorders>
                    <w:top w:val="nil"/>
                    <w:left w:val="single" w:sz="8" w:space="0" w:color="auto"/>
                    <w:bottom w:val="single" w:sz="8" w:space="0" w:color="auto"/>
                    <w:right w:val="single" w:sz="8" w:space="0" w:color="auto"/>
                  </w:tcBorders>
                  <w:hideMark/>
                </w:tcPr>
                <w:p w14:paraId="2603E9C2" w14:textId="77777777" w:rsidR="00666DFC" w:rsidRPr="00D360ED" w:rsidRDefault="00666DFC" w:rsidP="008C7B06">
                  <w:pPr>
                    <w:pStyle w:val="TAC"/>
                    <w:jc w:val="left"/>
                    <w:rPr>
                      <w:rFonts w:asciiTheme="minorHAnsi" w:hAnsiTheme="minorHAnsi" w:cstheme="minorHAnsi"/>
                      <w:sz w:val="22"/>
                      <w:szCs w:val="22"/>
                    </w:rPr>
                  </w:pPr>
                  <w:r w:rsidRPr="00D360ED">
                    <w:rPr>
                      <w:rFonts w:asciiTheme="minorHAnsi" w:hAnsiTheme="minorHAnsi" w:cstheme="minorHAnsi"/>
                      <w:sz w:val="22"/>
                      <w:szCs w:val="22"/>
                    </w:rPr>
                    <w:t>10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7F2B8EEA"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Dynamic U</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4516A63C"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Dynamic D</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10F43620"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Error</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03CD1370" w14:textId="77777777" w:rsidR="00666DFC" w:rsidRPr="00D360ED" w:rsidRDefault="00666DFC" w:rsidP="008C7B06">
                  <w:pPr>
                    <w:pStyle w:val="TAL"/>
                    <w:rPr>
                      <w:rFonts w:asciiTheme="minorHAnsi" w:hAnsiTheme="minorHAnsi" w:cstheme="minorHAnsi"/>
                      <w:sz w:val="22"/>
                      <w:szCs w:val="22"/>
                    </w:rPr>
                  </w:pPr>
                  <w:r w:rsidRPr="00D360ED">
                    <w:rPr>
                      <w:rFonts w:asciiTheme="minorHAnsi" w:hAnsiTheme="minorHAnsi" w:cstheme="minorHAnsi"/>
                      <w:sz w:val="22"/>
                      <w:szCs w:val="22"/>
                    </w:rPr>
                    <w:t>Error</w:t>
                  </w:r>
                </w:p>
              </w:tc>
            </w:tr>
          </w:tbl>
          <w:p w14:paraId="67473C64" w14:textId="77777777" w:rsidR="00666DFC" w:rsidRPr="00D360ED" w:rsidRDefault="00666DFC" w:rsidP="008C7B06">
            <w:pPr>
              <w:spacing w:before="120"/>
              <w:rPr>
                <w:rFonts w:cstheme="minorHAnsi"/>
                <w:szCs w:val="22"/>
                <w:lang w:val="en-US"/>
              </w:rPr>
            </w:pPr>
            <w:r w:rsidRPr="00D360ED">
              <w:rPr>
                <w:rFonts w:cstheme="minorHAnsi"/>
                <w:szCs w:val="22"/>
                <w:lang w:val="en-US"/>
              </w:rPr>
              <w:t>Note, in above table, the terminology is as follows:  </w:t>
            </w:r>
          </w:p>
          <w:p w14:paraId="32E4B2F4" w14:textId="77777777" w:rsidR="00666DFC" w:rsidRPr="00D360ED" w:rsidRDefault="00666DFC" w:rsidP="00666DFC">
            <w:pPr>
              <w:pStyle w:val="ListParagraph"/>
              <w:numPr>
                <w:ilvl w:val="0"/>
                <w:numId w:val="14"/>
              </w:numPr>
              <w:snapToGrid/>
              <w:spacing w:after="160" w:line="252" w:lineRule="auto"/>
              <w:jc w:val="left"/>
              <w:rPr>
                <w:rFonts w:cstheme="minorHAnsi"/>
                <w:lang w:val="en-US"/>
              </w:rPr>
            </w:pPr>
            <w:r w:rsidRPr="00D360ED">
              <w:rPr>
                <w:rFonts w:eastAsia="Times New Roman" w:cstheme="minorHAnsi"/>
                <w:bCs/>
                <w:lang w:val="en-US"/>
              </w:rPr>
              <w:t>Semi SFI D and U:</w:t>
            </w:r>
            <w:r w:rsidRPr="00D360ED">
              <w:rPr>
                <w:rFonts w:eastAsia="Times New Roman" w:cstheme="minorHAnsi"/>
                <w:lang w:val="en-US"/>
              </w:rPr>
              <w:t xml:space="preserve"> D and U symbols configured by TDD-UL-DL-</w:t>
            </w:r>
            <w:proofErr w:type="spellStart"/>
            <w:r w:rsidRPr="00D360ED">
              <w:rPr>
                <w:rFonts w:eastAsia="Times New Roman" w:cstheme="minorHAnsi"/>
                <w:lang w:val="en-US"/>
              </w:rPr>
              <w:t>ConfigurationCommon</w:t>
            </w:r>
            <w:proofErr w:type="spellEnd"/>
            <w:r w:rsidRPr="00D360ED">
              <w:rPr>
                <w:rFonts w:eastAsia="Times New Roman" w:cstheme="minorHAnsi"/>
                <w:lang w:val="en-US"/>
              </w:rPr>
              <w:t>, or TDD-UL-DL-</w:t>
            </w:r>
            <w:proofErr w:type="spellStart"/>
            <w:r w:rsidRPr="00D360ED">
              <w:rPr>
                <w:rFonts w:eastAsia="Times New Roman" w:cstheme="minorHAnsi"/>
                <w:lang w:val="en-US"/>
              </w:rPr>
              <w:t>ConfigDedicated</w:t>
            </w:r>
            <w:proofErr w:type="spellEnd"/>
          </w:p>
          <w:p w14:paraId="0AB20054" w14:textId="77777777" w:rsidR="00666DFC" w:rsidRPr="00D360ED" w:rsidRDefault="00666DFC" w:rsidP="00666DFC">
            <w:pPr>
              <w:pStyle w:val="ListParagraph"/>
              <w:numPr>
                <w:ilvl w:val="0"/>
                <w:numId w:val="14"/>
              </w:numPr>
              <w:snapToGrid/>
              <w:spacing w:after="160" w:line="252" w:lineRule="auto"/>
              <w:jc w:val="left"/>
              <w:rPr>
                <w:rFonts w:cstheme="minorHAnsi"/>
                <w:lang w:val="en-US"/>
              </w:rPr>
            </w:pPr>
            <w:r w:rsidRPr="00D360ED">
              <w:rPr>
                <w:rFonts w:cstheme="minorHAnsi"/>
                <w:bCs/>
                <w:lang w:val="en-US"/>
              </w:rPr>
              <w:t>Semi SFI F:</w:t>
            </w:r>
            <w:r w:rsidRPr="00D360ED">
              <w:rPr>
                <w:rFonts w:cstheme="minorHAnsi"/>
                <w:lang w:val="en-US"/>
              </w:rPr>
              <w:t xml:space="preserve"> flexible symbols configured by TDD-UL-DL-</w:t>
            </w:r>
            <w:proofErr w:type="spellStart"/>
            <w:r w:rsidRPr="00D360ED">
              <w:rPr>
                <w:rFonts w:cstheme="minorHAnsi"/>
                <w:lang w:val="en-US"/>
              </w:rPr>
              <w:t>ConfigurationCommon</w:t>
            </w:r>
            <w:proofErr w:type="spellEnd"/>
            <w:r w:rsidRPr="00D360ED">
              <w:rPr>
                <w:rFonts w:cstheme="minorHAnsi"/>
                <w:lang w:val="en-US"/>
              </w:rPr>
              <w:t>, or TDD-UL-DL-</w:t>
            </w:r>
            <w:proofErr w:type="spellStart"/>
            <w:r w:rsidRPr="00D360ED">
              <w:rPr>
                <w:rFonts w:cstheme="minorHAnsi"/>
                <w:lang w:val="en-US"/>
              </w:rPr>
              <w:t>ConfigDedicated</w:t>
            </w:r>
            <w:proofErr w:type="spellEnd"/>
            <w:proofErr w:type="gramStart"/>
            <w:r w:rsidRPr="00D360ED">
              <w:rPr>
                <w:rFonts w:cstheme="minorHAnsi"/>
                <w:lang w:val="en-US"/>
              </w:rPr>
              <w:t>, ,</w:t>
            </w:r>
            <w:proofErr w:type="gramEnd"/>
            <w:r w:rsidRPr="00D360ED">
              <w:rPr>
                <w:rFonts w:cstheme="minorHAnsi"/>
                <w:lang w:val="en-US"/>
              </w:rPr>
              <w:t xml:space="preserve"> when provided to a UE, or when TDD-UL-DL-</w:t>
            </w:r>
            <w:proofErr w:type="spellStart"/>
            <w:r w:rsidRPr="00D360ED">
              <w:rPr>
                <w:rFonts w:cstheme="minorHAnsi"/>
                <w:lang w:val="en-US"/>
              </w:rPr>
              <w:t>ConfigurationCommon</w:t>
            </w:r>
            <w:proofErr w:type="spellEnd"/>
            <w:r w:rsidRPr="00D360ED">
              <w:rPr>
                <w:rFonts w:cstheme="minorHAnsi"/>
                <w:lang w:val="en-US"/>
              </w:rPr>
              <w:t xml:space="preserve"> and TDD-UL-DL-</w:t>
            </w:r>
            <w:proofErr w:type="spellStart"/>
            <w:r w:rsidRPr="00D360ED">
              <w:rPr>
                <w:rFonts w:cstheme="minorHAnsi"/>
                <w:lang w:val="en-US"/>
              </w:rPr>
              <w:t>ConfigDedicated</w:t>
            </w:r>
            <w:proofErr w:type="spellEnd"/>
            <w:r w:rsidRPr="00D360ED">
              <w:rPr>
                <w:rFonts w:cstheme="minorHAnsi"/>
                <w:lang w:val="en-US"/>
              </w:rPr>
              <w:t xml:space="preserve"> are not provided to the UE</w:t>
            </w:r>
          </w:p>
          <w:p w14:paraId="69C34724" w14:textId="77777777" w:rsidR="00666DFC" w:rsidRPr="00D360ED" w:rsidRDefault="00666DFC" w:rsidP="00666DFC">
            <w:pPr>
              <w:pStyle w:val="ListParagraph"/>
              <w:numPr>
                <w:ilvl w:val="0"/>
                <w:numId w:val="14"/>
              </w:numPr>
              <w:snapToGrid/>
              <w:spacing w:after="160" w:line="252" w:lineRule="auto"/>
              <w:jc w:val="left"/>
              <w:rPr>
                <w:rFonts w:cstheme="minorHAnsi"/>
                <w:lang w:val="en-US"/>
              </w:rPr>
            </w:pPr>
            <w:r w:rsidRPr="00D360ED">
              <w:rPr>
                <w:rFonts w:cstheme="minorHAnsi"/>
                <w:bCs/>
                <w:lang w:val="en-US"/>
              </w:rPr>
              <w:t>RRC D:</w:t>
            </w:r>
            <w:r w:rsidRPr="00D360ED">
              <w:rPr>
                <w:rFonts w:cstheme="minorHAnsi"/>
                <w:lang w:val="en-US"/>
              </w:rPr>
              <w:t xml:space="preserve"> symbols corresponding to a higher-layer </w:t>
            </w:r>
            <w:proofErr w:type="gramStart"/>
            <w:r w:rsidRPr="00D360ED">
              <w:rPr>
                <w:rFonts w:cstheme="minorHAnsi"/>
                <w:lang w:val="en-US"/>
              </w:rPr>
              <w:t>configured  PDCCH</w:t>
            </w:r>
            <w:proofErr w:type="gramEnd"/>
            <w:r w:rsidRPr="00D360ED">
              <w:rPr>
                <w:rFonts w:cstheme="minorHAnsi"/>
                <w:lang w:val="en-US"/>
              </w:rPr>
              <w:t>, or a PDSCH, or a CSI-RS on semi SFI F of the same cell</w:t>
            </w:r>
          </w:p>
          <w:p w14:paraId="038D2BDD" w14:textId="77777777" w:rsidR="00666DFC" w:rsidRPr="00D360ED" w:rsidRDefault="00666DFC" w:rsidP="00666DFC">
            <w:pPr>
              <w:pStyle w:val="ListParagraph"/>
              <w:numPr>
                <w:ilvl w:val="0"/>
                <w:numId w:val="14"/>
              </w:numPr>
              <w:snapToGrid/>
              <w:spacing w:after="160" w:line="252" w:lineRule="auto"/>
              <w:jc w:val="left"/>
              <w:rPr>
                <w:rFonts w:cstheme="minorHAnsi"/>
                <w:lang w:val="en-US"/>
              </w:rPr>
            </w:pPr>
            <w:r w:rsidRPr="00D360ED">
              <w:rPr>
                <w:rFonts w:cstheme="minorHAnsi"/>
                <w:bCs/>
                <w:lang w:val="x-none"/>
              </w:rPr>
              <w:t>RRC</w:t>
            </w:r>
            <w:r w:rsidRPr="00D360ED">
              <w:rPr>
                <w:rFonts w:cstheme="minorHAnsi"/>
                <w:bCs/>
                <w:lang w:val="en-US"/>
              </w:rPr>
              <w:t xml:space="preserve"> U:</w:t>
            </w:r>
            <w:r w:rsidRPr="00D360ED">
              <w:rPr>
                <w:rFonts w:cstheme="minorHAnsi"/>
                <w:lang w:val="en-US"/>
              </w:rPr>
              <w:t xml:space="preserve"> symbols corresponding to a higher-layer configured  SRS, or PUCCH, or PUSCH, or PRACH on semi SFI F of the same cell</w:t>
            </w:r>
          </w:p>
          <w:p w14:paraId="59D87375" w14:textId="77777777" w:rsidR="00666DFC" w:rsidRPr="00D360ED" w:rsidRDefault="00666DFC" w:rsidP="00666DFC">
            <w:pPr>
              <w:pStyle w:val="ListParagraph"/>
              <w:numPr>
                <w:ilvl w:val="0"/>
                <w:numId w:val="14"/>
              </w:numPr>
              <w:snapToGrid/>
              <w:spacing w:after="160" w:line="252" w:lineRule="auto"/>
              <w:jc w:val="left"/>
              <w:rPr>
                <w:rFonts w:cstheme="minorHAnsi"/>
                <w:lang w:val="en-US"/>
              </w:rPr>
            </w:pPr>
            <w:r w:rsidRPr="00D360ED">
              <w:rPr>
                <w:rFonts w:cstheme="minorHAnsi"/>
                <w:bCs/>
                <w:lang w:val="en-US"/>
              </w:rPr>
              <w:t>Dynamic D and U:</w:t>
            </w:r>
            <w:r w:rsidRPr="00D360ED">
              <w:rPr>
                <w:rFonts w:cstheme="minorHAnsi"/>
                <w:lang w:val="en-US"/>
              </w:rPr>
              <w:t xml:space="preserve"> symbols scheduled as D and U by DCI formats other than DCI format 2_0 on semi SFI F of the same cell</w:t>
            </w:r>
          </w:p>
          <w:p w14:paraId="5FD235DB" w14:textId="77777777" w:rsidR="00666DFC" w:rsidRPr="00D360ED" w:rsidRDefault="00666DFC" w:rsidP="00666DFC">
            <w:pPr>
              <w:pStyle w:val="ListParagraph"/>
              <w:numPr>
                <w:ilvl w:val="0"/>
                <w:numId w:val="14"/>
              </w:numPr>
              <w:snapToGrid/>
              <w:spacing w:after="160" w:line="252" w:lineRule="auto"/>
              <w:jc w:val="left"/>
              <w:rPr>
                <w:rFonts w:cstheme="minorHAnsi"/>
                <w:u w:val="single"/>
                <w:lang w:val="en-US"/>
              </w:rPr>
            </w:pPr>
            <w:r w:rsidRPr="00D360ED">
              <w:rPr>
                <w:rFonts w:cstheme="minorHAnsi"/>
                <w:lang w:val="en-US"/>
              </w:rPr>
              <w:t xml:space="preserve">Note: there is no intention to change the existing behavior </w:t>
            </w:r>
            <w:proofErr w:type="spellStart"/>
            <w:r w:rsidRPr="00D360ED">
              <w:rPr>
                <w:rFonts w:cstheme="minorHAnsi"/>
                <w:lang w:val="en-US"/>
              </w:rPr>
              <w:t>w.r.t.</w:t>
            </w:r>
            <w:proofErr w:type="spellEnd"/>
            <w:r w:rsidRPr="00D360ED">
              <w:rPr>
                <w:rFonts w:cstheme="minorHAnsi"/>
                <w:lang w:val="en-US"/>
              </w:rPr>
              <w:t xml:space="preserve"> how to update the reference cell</w:t>
            </w:r>
          </w:p>
        </w:tc>
      </w:tr>
    </w:tbl>
    <w:p w14:paraId="54070858" w14:textId="77777777" w:rsidR="00666DFC" w:rsidRPr="00666DFC" w:rsidRDefault="00666DFC" w:rsidP="00666DFC"/>
    <w:sectPr w:rsidR="00666DFC" w:rsidRPr="00666DF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2B386" w14:textId="77777777" w:rsidR="00CB0380" w:rsidRDefault="00CB0380" w:rsidP="0063297B">
      <w:pPr>
        <w:spacing w:after="0"/>
      </w:pPr>
      <w:r>
        <w:separator/>
      </w:r>
    </w:p>
  </w:endnote>
  <w:endnote w:type="continuationSeparator" w:id="0">
    <w:p w14:paraId="76FB8C6D" w14:textId="77777777" w:rsidR="00CB0380" w:rsidRDefault="00CB0380" w:rsidP="00632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A5CF4" w14:textId="77777777" w:rsidR="00CB0380" w:rsidRDefault="00CB0380" w:rsidP="0063297B">
      <w:pPr>
        <w:spacing w:after="0"/>
      </w:pPr>
      <w:r>
        <w:separator/>
      </w:r>
    </w:p>
  </w:footnote>
  <w:footnote w:type="continuationSeparator" w:id="0">
    <w:p w14:paraId="7CE702B2" w14:textId="77777777" w:rsidR="00CB0380" w:rsidRDefault="00CB0380" w:rsidP="00632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A09CEE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0F4D6D"/>
    <w:multiLevelType w:val="hybridMultilevel"/>
    <w:tmpl w:val="0AE66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585FC1"/>
    <w:multiLevelType w:val="hybridMultilevel"/>
    <w:tmpl w:val="812AC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F5C4E"/>
    <w:multiLevelType w:val="hybridMultilevel"/>
    <w:tmpl w:val="EE62C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56E67"/>
    <w:multiLevelType w:val="hybridMultilevel"/>
    <w:tmpl w:val="7B68C300"/>
    <w:lvl w:ilvl="0" w:tplc="04090001">
      <w:start w:val="1"/>
      <w:numFmt w:val="bullet"/>
      <w:lvlText w:val=""/>
      <w:lvlJc w:val="left"/>
      <w:pPr>
        <w:ind w:left="720" w:hanging="360"/>
      </w:pPr>
      <w:rPr>
        <w:rFonts w:ascii="Symbol" w:hAnsi="Symbol" w:hint="default"/>
      </w:rPr>
    </w:lvl>
    <w:lvl w:ilvl="1" w:tplc="5BA678E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09204C"/>
    <w:multiLevelType w:val="hybridMultilevel"/>
    <w:tmpl w:val="7414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55D6254"/>
    <w:multiLevelType w:val="hybridMultilevel"/>
    <w:tmpl w:val="B600B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41C22414"/>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9" w15:restartNumberingAfterBreak="0">
    <w:nsid w:val="4BDF65F6"/>
    <w:multiLevelType w:val="hybridMultilevel"/>
    <w:tmpl w:val="54F225D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EB1C4016"/>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B515C1"/>
    <w:multiLevelType w:val="hybridMultilevel"/>
    <w:tmpl w:val="A7107B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310B04"/>
    <w:multiLevelType w:val="hybridMultilevel"/>
    <w:tmpl w:val="B5C02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A338A3"/>
    <w:multiLevelType w:val="hybridMultilevel"/>
    <w:tmpl w:val="62B402AC"/>
    <w:lvl w:ilvl="0" w:tplc="04090005">
      <w:start w:val="1"/>
      <w:numFmt w:val="bullet"/>
      <w:lvlText w:val=""/>
      <w:lvlJc w:val="left"/>
      <w:pPr>
        <w:ind w:left="1784" w:hanging="480"/>
      </w:pPr>
      <w:rPr>
        <w:rFonts w:ascii="Wingdings" w:hAnsi="Wingdings" w:hint="default"/>
      </w:rPr>
    </w:lvl>
    <w:lvl w:ilvl="1" w:tplc="CC8A69D8">
      <w:start w:val="1"/>
      <w:numFmt w:val="bullet"/>
      <w:lvlText w:val="‐"/>
      <w:lvlJc w:val="left"/>
      <w:pPr>
        <w:ind w:left="2264" w:hanging="480"/>
      </w:pPr>
      <w:rPr>
        <w:rFonts w:ascii="PMingLiU" w:eastAsia="PMingLiU" w:hAnsi="PMingLiU" w:hint="eastAsia"/>
      </w:rPr>
    </w:lvl>
    <w:lvl w:ilvl="2" w:tplc="04090005">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14" w15:restartNumberingAfterBreak="0">
    <w:nsid w:val="75675198"/>
    <w:multiLevelType w:val="hybridMultilevel"/>
    <w:tmpl w:val="78EC72A2"/>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15" w15:restartNumberingAfterBreak="0">
    <w:nsid w:val="7E974878"/>
    <w:multiLevelType w:val="hybridMultilevel"/>
    <w:tmpl w:val="F0D81B96"/>
    <w:lvl w:ilvl="0" w:tplc="B918684E">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0"/>
  </w:num>
  <w:num w:numId="4">
    <w:abstractNumId w:val="9"/>
  </w:num>
  <w:num w:numId="5">
    <w:abstractNumId w:val="8"/>
  </w:num>
  <w:num w:numId="6">
    <w:abstractNumId w:val="10"/>
  </w:num>
  <w:num w:numId="7">
    <w:abstractNumId w:val="15"/>
  </w:num>
  <w:num w:numId="8">
    <w:abstractNumId w:val="1"/>
  </w:num>
  <w:num w:numId="9">
    <w:abstractNumId w:val="4"/>
  </w:num>
  <w:num w:numId="10">
    <w:abstractNumId w:val="5"/>
  </w:num>
  <w:num w:numId="11">
    <w:abstractNumId w:val="3"/>
  </w:num>
  <w:num w:numId="12">
    <w:abstractNumId w:val="11"/>
  </w:num>
  <w:num w:numId="13">
    <w:abstractNumId w:val="14"/>
  </w:num>
  <w:num w:numId="14">
    <w:abstractNumId w:val="7"/>
  </w:num>
  <w:num w:numId="15">
    <w:abstractNumId w:val="12"/>
  </w:num>
  <w:num w:numId="16">
    <w:abstractNumId w:val="2"/>
  </w:num>
  <w:num w:numId="17">
    <w:abstractNumId w:val="6"/>
  </w:num>
  <w:num w:numId="18">
    <w:abstractNumId w:val="13"/>
  </w:num>
  <w:num w:numId="19">
    <w:abstractNumId w:val="10"/>
  </w:num>
  <w:num w:numId="20">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6wFAJF9xXUtAAAA"/>
  </w:docVars>
  <w:rsids>
    <w:rsidRoot w:val="006A4A78"/>
    <w:rsid w:val="00004A2B"/>
    <w:rsid w:val="00004E8F"/>
    <w:rsid w:val="00011505"/>
    <w:rsid w:val="00011A05"/>
    <w:rsid w:val="000164F1"/>
    <w:rsid w:val="00040844"/>
    <w:rsid w:val="00042A47"/>
    <w:rsid w:val="000436CD"/>
    <w:rsid w:val="0004770D"/>
    <w:rsid w:val="000537D6"/>
    <w:rsid w:val="00060D85"/>
    <w:rsid w:val="000641E0"/>
    <w:rsid w:val="0006645F"/>
    <w:rsid w:val="000710A5"/>
    <w:rsid w:val="000765E8"/>
    <w:rsid w:val="000877E2"/>
    <w:rsid w:val="00087FF4"/>
    <w:rsid w:val="00090D23"/>
    <w:rsid w:val="00092147"/>
    <w:rsid w:val="00092C12"/>
    <w:rsid w:val="00092F0C"/>
    <w:rsid w:val="000A05A9"/>
    <w:rsid w:val="000A72BB"/>
    <w:rsid w:val="000B11D8"/>
    <w:rsid w:val="000B5758"/>
    <w:rsid w:val="000C4A32"/>
    <w:rsid w:val="000C5587"/>
    <w:rsid w:val="000D436E"/>
    <w:rsid w:val="000F27B9"/>
    <w:rsid w:val="000F749B"/>
    <w:rsid w:val="00100FD3"/>
    <w:rsid w:val="00102528"/>
    <w:rsid w:val="001027C8"/>
    <w:rsid w:val="001032BE"/>
    <w:rsid w:val="00120364"/>
    <w:rsid w:val="00121950"/>
    <w:rsid w:val="00130D59"/>
    <w:rsid w:val="001350CC"/>
    <w:rsid w:val="00140508"/>
    <w:rsid w:val="00140D47"/>
    <w:rsid w:val="001411CA"/>
    <w:rsid w:val="00141AC6"/>
    <w:rsid w:val="00142170"/>
    <w:rsid w:val="0014756E"/>
    <w:rsid w:val="00150043"/>
    <w:rsid w:val="00151E0B"/>
    <w:rsid w:val="00156C58"/>
    <w:rsid w:val="001649F4"/>
    <w:rsid w:val="00164F50"/>
    <w:rsid w:val="00165E7D"/>
    <w:rsid w:val="00174C28"/>
    <w:rsid w:val="00175DBA"/>
    <w:rsid w:val="0017744C"/>
    <w:rsid w:val="00184890"/>
    <w:rsid w:val="0019033F"/>
    <w:rsid w:val="001946A6"/>
    <w:rsid w:val="001974BD"/>
    <w:rsid w:val="001B4136"/>
    <w:rsid w:val="001B515B"/>
    <w:rsid w:val="001C04A9"/>
    <w:rsid w:val="001C410A"/>
    <w:rsid w:val="001D0914"/>
    <w:rsid w:val="001D4A6B"/>
    <w:rsid w:val="001D7D48"/>
    <w:rsid w:val="001E5E12"/>
    <w:rsid w:val="001F40C3"/>
    <w:rsid w:val="002040A5"/>
    <w:rsid w:val="00217B35"/>
    <w:rsid w:val="002241DA"/>
    <w:rsid w:val="00226600"/>
    <w:rsid w:val="002270CB"/>
    <w:rsid w:val="002409BC"/>
    <w:rsid w:val="00244EF7"/>
    <w:rsid w:val="00251AA6"/>
    <w:rsid w:val="0026147C"/>
    <w:rsid w:val="00265BC6"/>
    <w:rsid w:val="00266699"/>
    <w:rsid w:val="002753CB"/>
    <w:rsid w:val="00277ED8"/>
    <w:rsid w:val="0028348F"/>
    <w:rsid w:val="00283B47"/>
    <w:rsid w:val="00283DA5"/>
    <w:rsid w:val="00287DEA"/>
    <w:rsid w:val="00292A1A"/>
    <w:rsid w:val="0029349D"/>
    <w:rsid w:val="002A1C4F"/>
    <w:rsid w:val="002A4692"/>
    <w:rsid w:val="002B4821"/>
    <w:rsid w:val="002B6795"/>
    <w:rsid w:val="002C1440"/>
    <w:rsid w:val="002D0A11"/>
    <w:rsid w:val="002D1055"/>
    <w:rsid w:val="002E3D41"/>
    <w:rsid w:val="002F1BD5"/>
    <w:rsid w:val="002F4CE6"/>
    <w:rsid w:val="00302666"/>
    <w:rsid w:val="00306D3F"/>
    <w:rsid w:val="00311FC9"/>
    <w:rsid w:val="0031408C"/>
    <w:rsid w:val="003211BF"/>
    <w:rsid w:val="00332483"/>
    <w:rsid w:val="00334E6A"/>
    <w:rsid w:val="00337856"/>
    <w:rsid w:val="00337EC7"/>
    <w:rsid w:val="00340930"/>
    <w:rsid w:val="00340A5E"/>
    <w:rsid w:val="00340E36"/>
    <w:rsid w:val="00346ED1"/>
    <w:rsid w:val="003503FC"/>
    <w:rsid w:val="00357483"/>
    <w:rsid w:val="0036258E"/>
    <w:rsid w:val="00362A8A"/>
    <w:rsid w:val="00372381"/>
    <w:rsid w:val="00375A17"/>
    <w:rsid w:val="0038162C"/>
    <w:rsid w:val="00386C3E"/>
    <w:rsid w:val="0039336A"/>
    <w:rsid w:val="003A244E"/>
    <w:rsid w:val="003A527A"/>
    <w:rsid w:val="003A666D"/>
    <w:rsid w:val="003A6CFF"/>
    <w:rsid w:val="003B107F"/>
    <w:rsid w:val="003C13D5"/>
    <w:rsid w:val="003C1C03"/>
    <w:rsid w:val="003C26EB"/>
    <w:rsid w:val="003C5EEF"/>
    <w:rsid w:val="003D035E"/>
    <w:rsid w:val="003D30D6"/>
    <w:rsid w:val="003E49D6"/>
    <w:rsid w:val="003E54CD"/>
    <w:rsid w:val="003F4247"/>
    <w:rsid w:val="00410971"/>
    <w:rsid w:val="00413D5C"/>
    <w:rsid w:val="004171CF"/>
    <w:rsid w:val="00420264"/>
    <w:rsid w:val="00420B5A"/>
    <w:rsid w:val="00425C93"/>
    <w:rsid w:val="00426699"/>
    <w:rsid w:val="0042740D"/>
    <w:rsid w:val="00431CDC"/>
    <w:rsid w:val="004439C8"/>
    <w:rsid w:val="00447C4B"/>
    <w:rsid w:val="00460C5A"/>
    <w:rsid w:val="00464515"/>
    <w:rsid w:val="004660F0"/>
    <w:rsid w:val="00474D26"/>
    <w:rsid w:val="0047641F"/>
    <w:rsid w:val="00482E98"/>
    <w:rsid w:val="004964CD"/>
    <w:rsid w:val="004A067C"/>
    <w:rsid w:val="004A40FE"/>
    <w:rsid w:val="004B2DB2"/>
    <w:rsid w:val="004C2EBF"/>
    <w:rsid w:val="004C688C"/>
    <w:rsid w:val="004D4E24"/>
    <w:rsid w:val="004D5B34"/>
    <w:rsid w:val="004D7A67"/>
    <w:rsid w:val="004E115A"/>
    <w:rsid w:val="004E61D7"/>
    <w:rsid w:val="004F5591"/>
    <w:rsid w:val="00500A75"/>
    <w:rsid w:val="00503526"/>
    <w:rsid w:val="00522BF1"/>
    <w:rsid w:val="00533B6B"/>
    <w:rsid w:val="00533C06"/>
    <w:rsid w:val="00534496"/>
    <w:rsid w:val="00540DA1"/>
    <w:rsid w:val="005514A9"/>
    <w:rsid w:val="00556EA5"/>
    <w:rsid w:val="00557C1B"/>
    <w:rsid w:val="005643DD"/>
    <w:rsid w:val="005718A0"/>
    <w:rsid w:val="0057520F"/>
    <w:rsid w:val="00575D10"/>
    <w:rsid w:val="00587BF9"/>
    <w:rsid w:val="00597063"/>
    <w:rsid w:val="0059772B"/>
    <w:rsid w:val="005A2F7F"/>
    <w:rsid w:val="005A3609"/>
    <w:rsid w:val="005A470C"/>
    <w:rsid w:val="005B3DB3"/>
    <w:rsid w:val="005B48F8"/>
    <w:rsid w:val="005C3210"/>
    <w:rsid w:val="005D31EF"/>
    <w:rsid w:val="005D6242"/>
    <w:rsid w:val="005D6F10"/>
    <w:rsid w:val="005D701E"/>
    <w:rsid w:val="005E1F4B"/>
    <w:rsid w:val="005E5795"/>
    <w:rsid w:val="005E7CBA"/>
    <w:rsid w:val="005F5232"/>
    <w:rsid w:val="006021F8"/>
    <w:rsid w:val="00607499"/>
    <w:rsid w:val="006129CC"/>
    <w:rsid w:val="006226AC"/>
    <w:rsid w:val="0063297B"/>
    <w:rsid w:val="006332F3"/>
    <w:rsid w:val="006402AA"/>
    <w:rsid w:val="00641823"/>
    <w:rsid w:val="00642466"/>
    <w:rsid w:val="00644835"/>
    <w:rsid w:val="00645202"/>
    <w:rsid w:val="00650F0D"/>
    <w:rsid w:val="00651F58"/>
    <w:rsid w:val="00662F9A"/>
    <w:rsid w:val="00662FC7"/>
    <w:rsid w:val="00666DFC"/>
    <w:rsid w:val="00667370"/>
    <w:rsid w:val="006714EF"/>
    <w:rsid w:val="00681C40"/>
    <w:rsid w:val="006832B4"/>
    <w:rsid w:val="00683624"/>
    <w:rsid w:val="006873C3"/>
    <w:rsid w:val="00691992"/>
    <w:rsid w:val="00692027"/>
    <w:rsid w:val="006948BE"/>
    <w:rsid w:val="006A4A78"/>
    <w:rsid w:val="006A65F5"/>
    <w:rsid w:val="006A6ECE"/>
    <w:rsid w:val="006B13F0"/>
    <w:rsid w:val="006B40C4"/>
    <w:rsid w:val="006C378D"/>
    <w:rsid w:val="006C627A"/>
    <w:rsid w:val="006F2A6B"/>
    <w:rsid w:val="006F4932"/>
    <w:rsid w:val="007041E8"/>
    <w:rsid w:val="007112C0"/>
    <w:rsid w:val="00714DA9"/>
    <w:rsid w:val="00721143"/>
    <w:rsid w:val="007213CA"/>
    <w:rsid w:val="007220C1"/>
    <w:rsid w:val="00723DB2"/>
    <w:rsid w:val="00724BA4"/>
    <w:rsid w:val="007307A2"/>
    <w:rsid w:val="00733F14"/>
    <w:rsid w:val="0073595F"/>
    <w:rsid w:val="0074715A"/>
    <w:rsid w:val="00751B9F"/>
    <w:rsid w:val="00763F72"/>
    <w:rsid w:val="00765DD3"/>
    <w:rsid w:val="00771943"/>
    <w:rsid w:val="0077527F"/>
    <w:rsid w:val="007848ED"/>
    <w:rsid w:val="00790E56"/>
    <w:rsid w:val="00790E9B"/>
    <w:rsid w:val="0079355F"/>
    <w:rsid w:val="007A3170"/>
    <w:rsid w:val="007A345D"/>
    <w:rsid w:val="007A5D28"/>
    <w:rsid w:val="007A78CA"/>
    <w:rsid w:val="007C0EB9"/>
    <w:rsid w:val="007C10BC"/>
    <w:rsid w:val="007C1338"/>
    <w:rsid w:val="007C5488"/>
    <w:rsid w:val="007D05E6"/>
    <w:rsid w:val="007D653E"/>
    <w:rsid w:val="007E038D"/>
    <w:rsid w:val="007E7AC0"/>
    <w:rsid w:val="007F4CD9"/>
    <w:rsid w:val="0080085C"/>
    <w:rsid w:val="00804A43"/>
    <w:rsid w:val="008067CD"/>
    <w:rsid w:val="0082650D"/>
    <w:rsid w:val="00844B92"/>
    <w:rsid w:val="0084551F"/>
    <w:rsid w:val="00852937"/>
    <w:rsid w:val="008572E2"/>
    <w:rsid w:val="00860A3A"/>
    <w:rsid w:val="00870A95"/>
    <w:rsid w:val="008817AD"/>
    <w:rsid w:val="0088423C"/>
    <w:rsid w:val="008860DF"/>
    <w:rsid w:val="00886DB9"/>
    <w:rsid w:val="00897341"/>
    <w:rsid w:val="008A2480"/>
    <w:rsid w:val="008A3669"/>
    <w:rsid w:val="008B40E1"/>
    <w:rsid w:val="008C23D2"/>
    <w:rsid w:val="008D361B"/>
    <w:rsid w:val="008D36AE"/>
    <w:rsid w:val="008E1D9C"/>
    <w:rsid w:val="008E437B"/>
    <w:rsid w:val="008E461D"/>
    <w:rsid w:val="008E622F"/>
    <w:rsid w:val="008F24E5"/>
    <w:rsid w:val="008F382E"/>
    <w:rsid w:val="008F39AD"/>
    <w:rsid w:val="008F6BA9"/>
    <w:rsid w:val="009026AE"/>
    <w:rsid w:val="00907E2F"/>
    <w:rsid w:val="00917188"/>
    <w:rsid w:val="009326BD"/>
    <w:rsid w:val="00932935"/>
    <w:rsid w:val="00955EBD"/>
    <w:rsid w:val="00981EAC"/>
    <w:rsid w:val="00986583"/>
    <w:rsid w:val="00986A2B"/>
    <w:rsid w:val="0098759C"/>
    <w:rsid w:val="009A3179"/>
    <w:rsid w:val="009A7AA0"/>
    <w:rsid w:val="009B7587"/>
    <w:rsid w:val="009C4FB4"/>
    <w:rsid w:val="009C5F1A"/>
    <w:rsid w:val="009C72BD"/>
    <w:rsid w:val="009D112D"/>
    <w:rsid w:val="009E0141"/>
    <w:rsid w:val="009E0CE5"/>
    <w:rsid w:val="009E1AC6"/>
    <w:rsid w:val="009F0A8A"/>
    <w:rsid w:val="009F5133"/>
    <w:rsid w:val="00A04811"/>
    <w:rsid w:val="00A13E5A"/>
    <w:rsid w:val="00A23275"/>
    <w:rsid w:val="00A33ACF"/>
    <w:rsid w:val="00A34A8B"/>
    <w:rsid w:val="00A52363"/>
    <w:rsid w:val="00A556C4"/>
    <w:rsid w:val="00A558B4"/>
    <w:rsid w:val="00A62ED4"/>
    <w:rsid w:val="00A96C13"/>
    <w:rsid w:val="00AA710B"/>
    <w:rsid w:val="00AB4425"/>
    <w:rsid w:val="00AB6061"/>
    <w:rsid w:val="00AB64EA"/>
    <w:rsid w:val="00AB6864"/>
    <w:rsid w:val="00AC5B84"/>
    <w:rsid w:val="00AD3910"/>
    <w:rsid w:val="00AD778F"/>
    <w:rsid w:val="00AE6B31"/>
    <w:rsid w:val="00AF3589"/>
    <w:rsid w:val="00AF5CB8"/>
    <w:rsid w:val="00AF6F22"/>
    <w:rsid w:val="00B0014B"/>
    <w:rsid w:val="00B03157"/>
    <w:rsid w:val="00B06526"/>
    <w:rsid w:val="00B06705"/>
    <w:rsid w:val="00B07140"/>
    <w:rsid w:val="00B10DAE"/>
    <w:rsid w:val="00B227C6"/>
    <w:rsid w:val="00B238C0"/>
    <w:rsid w:val="00B32BAA"/>
    <w:rsid w:val="00B33891"/>
    <w:rsid w:val="00B41E37"/>
    <w:rsid w:val="00B446D3"/>
    <w:rsid w:val="00B47132"/>
    <w:rsid w:val="00B50F4F"/>
    <w:rsid w:val="00B533CB"/>
    <w:rsid w:val="00B56D23"/>
    <w:rsid w:val="00B66F11"/>
    <w:rsid w:val="00B7161A"/>
    <w:rsid w:val="00B7632F"/>
    <w:rsid w:val="00B77646"/>
    <w:rsid w:val="00B85C4E"/>
    <w:rsid w:val="00B92E0B"/>
    <w:rsid w:val="00BA181B"/>
    <w:rsid w:val="00BA7380"/>
    <w:rsid w:val="00BB36D3"/>
    <w:rsid w:val="00BC0ACC"/>
    <w:rsid w:val="00BC23CB"/>
    <w:rsid w:val="00BC5100"/>
    <w:rsid w:val="00BD421B"/>
    <w:rsid w:val="00BD6CB4"/>
    <w:rsid w:val="00BD7926"/>
    <w:rsid w:val="00BF1025"/>
    <w:rsid w:val="00BF2A10"/>
    <w:rsid w:val="00BF7444"/>
    <w:rsid w:val="00C04FDA"/>
    <w:rsid w:val="00C12179"/>
    <w:rsid w:val="00C12B3A"/>
    <w:rsid w:val="00C14A92"/>
    <w:rsid w:val="00C1663D"/>
    <w:rsid w:val="00C218FC"/>
    <w:rsid w:val="00C37D56"/>
    <w:rsid w:val="00C41981"/>
    <w:rsid w:val="00C43099"/>
    <w:rsid w:val="00C4314A"/>
    <w:rsid w:val="00C5503B"/>
    <w:rsid w:val="00C61BE4"/>
    <w:rsid w:val="00C73FCA"/>
    <w:rsid w:val="00C77EE0"/>
    <w:rsid w:val="00C85A97"/>
    <w:rsid w:val="00C9043D"/>
    <w:rsid w:val="00C92BFE"/>
    <w:rsid w:val="00CA2A35"/>
    <w:rsid w:val="00CA6D68"/>
    <w:rsid w:val="00CB0380"/>
    <w:rsid w:val="00CB7FD6"/>
    <w:rsid w:val="00CC278A"/>
    <w:rsid w:val="00CC5CBC"/>
    <w:rsid w:val="00CC6AC9"/>
    <w:rsid w:val="00CF0308"/>
    <w:rsid w:val="00CF2030"/>
    <w:rsid w:val="00CF211D"/>
    <w:rsid w:val="00CF2D26"/>
    <w:rsid w:val="00CF2D92"/>
    <w:rsid w:val="00D02BEF"/>
    <w:rsid w:val="00D139A0"/>
    <w:rsid w:val="00D15BA4"/>
    <w:rsid w:val="00D1777F"/>
    <w:rsid w:val="00D17FAE"/>
    <w:rsid w:val="00D20DF0"/>
    <w:rsid w:val="00D26DF0"/>
    <w:rsid w:val="00D27775"/>
    <w:rsid w:val="00D27A56"/>
    <w:rsid w:val="00D360ED"/>
    <w:rsid w:val="00D3742C"/>
    <w:rsid w:val="00D40635"/>
    <w:rsid w:val="00D40881"/>
    <w:rsid w:val="00D415FF"/>
    <w:rsid w:val="00D51E0E"/>
    <w:rsid w:val="00D5268F"/>
    <w:rsid w:val="00D55BC8"/>
    <w:rsid w:val="00D64898"/>
    <w:rsid w:val="00D65109"/>
    <w:rsid w:val="00D700A8"/>
    <w:rsid w:val="00D73D3B"/>
    <w:rsid w:val="00D74486"/>
    <w:rsid w:val="00D75E1C"/>
    <w:rsid w:val="00D7638D"/>
    <w:rsid w:val="00D850A1"/>
    <w:rsid w:val="00D91E7F"/>
    <w:rsid w:val="00D92516"/>
    <w:rsid w:val="00D9451A"/>
    <w:rsid w:val="00D9534A"/>
    <w:rsid w:val="00DA2FD2"/>
    <w:rsid w:val="00DA77FC"/>
    <w:rsid w:val="00DB5F21"/>
    <w:rsid w:val="00DC7068"/>
    <w:rsid w:val="00DD076F"/>
    <w:rsid w:val="00DE5919"/>
    <w:rsid w:val="00DF331F"/>
    <w:rsid w:val="00E1236B"/>
    <w:rsid w:val="00E1317B"/>
    <w:rsid w:val="00E13407"/>
    <w:rsid w:val="00E1340D"/>
    <w:rsid w:val="00E20D6D"/>
    <w:rsid w:val="00E2171A"/>
    <w:rsid w:val="00E21921"/>
    <w:rsid w:val="00E230C0"/>
    <w:rsid w:val="00E25594"/>
    <w:rsid w:val="00E36BC9"/>
    <w:rsid w:val="00E40273"/>
    <w:rsid w:val="00E40EF5"/>
    <w:rsid w:val="00E42568"/>
    <w:rsid w:val="00E43BA4"/>
    <w:rsid w:val="00E510BC"/>
    <w:rsid w:val="00E65ED1"/>
    <w:rsid w:val="00E6785D"/>
    <w:rsid w:val="00E80A90"/>
    <w:rsid w:val="00E84CCD"/>
    <w:rsid w:val="00E9264F"/>
    <w:rsid w:val="00E9271C"/>
    <w:rsid w:val="00E95430"/>
    <w:rsid w:val="00E966F4"/>
    <w:rsid w:val="00E967E7"/>
    <w:rsid w:val="00E96865"/>
    <w:rsid w:val="00EB1B13"/>
    <w:rsid w:val="00EB1FC2"/>
    <w:rsid w:val="00EB62A6"/>
    <w:rsid w:val="00EB70FE"/>
    <w:rsid w:val="00EC4EFD"/>
    <w:rsid w:val="00EE5CD4"/>
    <w:rsid w:val="00F1336B"/>
    <w:rsid w:val="00F32465"/>
    <w:rsid w:val="00F33C17"/>
    <w:rsid w:val="00F35778"/>
    <w:rsid w:val="00F35B86"/>
    <w:rsid w:val="00F43C17"/>
    <w:rsid w:val="00F45971"/>
    <w:rsid w:val="00F469EC"/>
    <w:rsid w:val="00F54FD5"/>
    <w:rsid w:val="00F6206C"/>
    <w:rsid w:val="00F62F66"/>
    <w:rsid w:val="00F63EBC"/>
    <w:rsid w:val="00F63F4F"/>
    <w:rsid w:val="00F648E5"/>
    <w:rsid w:val="00F66954"/>
    <w:rsid w:val="00F77B6B"/>
    <w:rsid w:val="00F856C1"/>
    <w:rsid w:val="00F87104"/>
    <w:rsid w:val="00F904CA"/>
    <w:rsid w:val="00F915AA"/>
    <w:rsid w:val="00F926B5"/>
    <w:rsid w:val="00F92C97"/>
    <w:rsid w:val="00FA106B"/>
    <w:rsid w:val="00FA5BED"/>
    <w:rsid w:val="00FA791D"/>
    <w:rsid w:val="00FB591D"/>
    <w:rsid w:val="00FD2F86"/>
    <w:rsid w:val="00FD3D1D"/>
    <w:rsid w:val="00FD5810"/>
    <w:rsid w:val="00FD608F"/>
    <w:rsid w:val="00FE5034"/>
    <w:rsid w:val="00FE63AA"/>
    <w:rsid w:val="00FF45F4"/>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A723DAF0-15D3-488E-B3BD-A164DE2E1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A95"/>
    <w:pPr>
      <w:overflowPunct w:val="0"/>
      <w:autoSpaceDE w:val="0"/>
      <w:autoSpaceDN w:val="0"/>
      <w:adjustRightInd w:val="0"/>
      <w:spacing w:after="120" w:line="240" w:lineRule="auto"/>
      <w:jc w:val="both"/>
      <w:textAlignment w:val="baseline"/>
    </w:pPr>
    <w:rPr>
      <w:szCs w:val="20"/>
      <w:lang w:val="en-GB" w:eastAsia="zh-CN"/>
    </w:rPr>
  </w:style>
  <w:style w:type="paragraph" w:styleId="Heading1">
    <w:name w:val="heading 1"/>
    <w:aliases w:val="h1,h11,h12,h13,h14,h15,h16,h17,h111,h121,h131,h141,h151,h161,h18,h112,h122,h132,h142,h152,h162,h19,h113,h123,h133,h143,h153,h163,H1,app heading 1,l1,Memo Heading 1,Heading 1_a"/>
    <w:next w:val="Normal"/>
    <w:link w:val="Heading1Char"/>
    <w:uiPriority w:val="9"/>
    <w:qFormat/>
    <w:rsid w:val="00870A95"/>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870A95"/>
    <w:pPr>
      <w:numPr>
        <w:ilvl w:val="1"/>
      </w:numPr>
      <w:pBdr>
        <w:top w:val="none" w:sz="0" w:space="0" w:color="auto"/>
      </w:pBdr>
      <w:spacing w:before="180"/>
      <w:outlineLvl w:val="1"/>
    </w:pPr>
    <w:rPr>
      <w:sz w:val="28"/>
      <w:szCs w:val="32"/>
    </w:rPr>
  </w:style>
  <w:style w:type="paragraph" w:styleId="Heading3">
    <w:name w:val="heading 3"/>
    <w:aliases w:val="H3,h3"/>
    <w:basedOn w:val="Heading2"/>
    <w:next w:val="Normal"/>
    <w:link w:val="Heading3Char"/>
    <w:qFormat/>
    <w:rsid w:val="00870A95"/>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
    <w:basedOn w:val="Heading3"/>
    <w:next w:val="Normal"/>
    <w:link w:val="Heading4Char"/>
    <w:qFormat/>
    <w:rsid w:val="00870A95"/>
    <w:pPr>
      <w:numPr>
        <w:ilvl w:val="3"/>
      </w:numPr>
      <w:outlineLvl w:val="3"/>
    </w:pPr>
    <w:rPr>
      <w:szCs w:val="24"/>
    </w:rPr>
  </w:style>
  <w:style w:type="paragraph" w:styleId="Heading5">
    <w:name w:val="heading 5"/>
    <w:aliases w:val="h5,Heading5"/>
    <w:basedOn w:val="Heading4"/>
    <w:next w:val="Normal"/>
    <w:link w:val="Heading5Char"/>
    <w:qFormat/>
    <w:rsid w:val="00870A95"/>
    <w:pPr>
      <w:numPr>
        <w:ilvl w:val="4"/>
      </w:numPr>
      <w:outlineLvl w:val="4"/>
    </w:pPr>
    <w:rPr>
      <w:sz w:val="22"/>
      <w:szCs w:val="22"/>
    </w:rPr>
  </w:style>
  <w:style w:type="paragraph" w:styleId="Heading6">
    <w:name w:val="heading 6"/>
    <w:aliases w:val="h6"/>
    <w:basedOn w:val="Normal"/>
    <w:next w:val="Normal"/>
    <w:link w:val="Heading6Char"/>
    <w:qFormat/>
    <w:rsid w:val="00870A95"/>
    <w:pPr>
      <w:keepNext/>
      <w:keepLines/>
      <w:numPr>
        <w:ilvl w:val="5"/>
        <w:numId w:val="3"/>
      </w:numPr>
      <w:spacing w:before="120"/>
      <w:outlineLvl w:val="5"/>
    </w:pPr>
    <w:rPr>
      <w:rFonts w:eastAsiaTheme="majorEastAsia" w:cs="Arial"/>
      <w:sz w:val="20"/>
    </w:rPr>
  </w:style>
  <w:style w:type="paragraph" w:styleId="Heading7">
    <w:name w:val="heading 7"/>
    <w:basedOn w:val="Normal"/>
    <w:next w:val="Normal"/>
    <w:link w:val="Heading7Char"/>
    <w:qFormat/>
    <w:rsid w:val="00870A95"/>
    <w:pPr>
      <w:keepNext/>
      <w:keepLines/>
      <w:numPr>
        <w:ilvl w:val="6"/>
        <w:numId w:val="1"/>
      </w:numPr>
      <w:spacing w:before="120"/>
      <w:outlineLvl w:val="6"/>
    </w:pPr>
    <w:rPr>
      <w:rFonts w:eastAsiaTheme="majorEastAsia" w:cs="Arial"/>
      <w:sz w:val="20"/>
    </w:rPr>
  </w:style>
  <w:style w:type="paragraph" w:styleId="Heading8">
    <w:name w:val="heading 8"/>
    <w:basedOn w:val="Heading7"/>
    <w:next w:val="Normal"/>
    <w:link w:val="Heading8Char"/>
    <w:qFormat/>
    <w:rsid w:val="00870A95"/>
    <w:pPr>
      <w:numPr>
        <w:ilvl w:val="7"/>
        <w:numId w:val="4"/>
      </w:numPr>
      <w:outlineLvl w:val="7"/>
    </w:pPr>
  </w:style>
  <w:style w:type="paragraph" w:styleId="Heading9">
    <w:name w:val="heading 9"/>
    <w:aliases w:val="Figure Heading,FH"/>
    <w:basedOn w:val="Heading8"/>
    <w:next w:val="Normal"/>
    <w:link w:val="Heading9Char"/>
    <w:qFormat/>
    <w:rsid w:val="00870A95"/>
    <w:pPr>
      <w:numPr>
        <w:ilvl w:val="8"/>
        <w:numId w:val="2"/>
      </w:numPr>
      <w:tabs>
        <w:tab w:val="num"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870A95"/>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870A95"/>
    <w:pPr>
      <w:numPr>
        <w:numId w:val="7"/>
      </w:numPr>
      <w:ind w:left="360"/>
    </w:pPr>
    <w:rPr>
      <w:rFonts w:eastAsia="Times New Roman" w:cs="Times New Roman"/>
    </w:rPr>
  </w:style>
  <w:style w:type="paragraph" w:customStyle="1" w:styleId="Proposal">
    <w:name w:val="Proposal"/>
    <w:basedOn w:val="Normal"/>
    <w:qFormat/>
    <w:rsid w:val="00B533CB"/>
    <w:pPr>
      <w:numPr>
        <w:numId w:val="5"/>
      </w:numPr>
      <w:tabs>
        <w:tab w:val="num" w:leader="heavy" w:pos="2725"/>
      </w:tabs>
      <w:ind w:left="1296" w:hanging="1296"/>
    </w:pPr>
    <w:rPr>
      <w:rFonts w:eastAsia="Times New Roman" w:cs="Times New Roman"/>
      <w:b/>
      <w:bCs/>
    </w:rPr>
  </w:style>
  <w:style w:type="paragraph" w:customStyle="1" w:styleId="Observation">
    <w:name w:val="Observation"/>
    <w:basedOn w:val="Normal"/>
    <w:qFormat/>
    <w:rsid w:val="00B533CB"/>
    <w:pPr>
      <w:numPr>
        <w:numId w:val="6"/>
      </w:numPr>
      <w:ind w:left="1728" w:hanging="1728"/>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870A95"/>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870A95"/>
    <w:rPr>
      <w:rFonts w:ascii="Arial" w:eastAsiaTheme="majorEastAsia" w:hAnsi="Arial" w:cs="Arial"/>
      <w:sz w:val="28"/>
      <w:szCs w:val="32"/>
      <w:lang w:val="en-GB" w:eastAsia="zh-CN"/>
    </w:rPr>
  </w:style>
  <w:style w:type="character" w:customStyle="1" w:styleId="Heading3Char">
    <w:name w:val="Heading 3 Char"/>
    <w:aliases w:val="H3 Char,h3 Char"/>
    <w:basedOn w:val="DefaultParagraphFont"/>
    <w:link w:val="Heading3"/>
    <w:rsid w:val="00870A95"/>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0A95"/>
    <w:rPr>
      <w:rFonts w:ascii="Arial" w:eastAsiaTheme="majorEastAsia" w:hAnsi="Arial" w:cs="Arial"/>
      <w:sz w:val="24"/>
      <w:szCs w:val="24"/>
      <w:lang w:val="en-GB" w:eastAsia="zh-CN"/>
    </w:rPr>
  </w:style>
  <w:style w:type="character" w:customStyle="1" w:styleId="Heading5Char">
    <w:name w:val="Heading 5 Char"/>
    <w:aliases w:val="h5 Char,Heading5 Char"/>
    <w:basedOn w:val="DefaultParagraphFont"/>
    <w:link w:val="Heading5"/>
    <w:rsid w:val="00870A95"/>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870A95"/>
    <w:rPr>
      <w:rFonts w:eastAsiaTheme="majorEastAsia" w:cs="Arial"/>
      <w:sz w:val="20"/>
      <w:szCs w:val="20"/>
      <w:lang w:val="en-GB" w:eastAsia="zh-CN"/>
    </w:rPr>
  </w:style>
  <w:style w:type="character" w:customStyle="1" w:styleId="Heading7Char">
    <w:name w:val="Heading 7 Char"/>
    <w:basedOn w:val="DefaultParagraphFont"/>
    <w:link w:val="Heading7"/>
    <w:rsid w:val="00870A95"/>
    <w:rPr>
      <w:rFonts w:eastAsiaTheme="majorEastAsia" w:cs="Arial"/>
      <w:sz w:val="20"/>
      <w:szCs w:val="20"/>
      <w:lang w:val="en-GB" w:eastAsia="zh-CN"/>
    </w:rPr>
  </w:style>
  <w:style w:type="character" w:customStyle="1" w:styleId="Heading8Char">
    <w:name w:val="Heading 8 Char"/>
    <w:basedOn w:val="DefaultParagraphFont"/>
    <w:link w:val="Heading8"/>
    <w:rsid w:val="00870A95"/>
    <w:rPr>
      <w:rFonts w:eastAsiaTheme="majorEastAsia" w:cs="Arial"/>
      <w:sz w:val="20"/>
      <w:szCs w:val="20"/>
      <w:lang w:val="en-GB" w:eastAsia="zh-CN"/>
    </w:rPr>
  </w:style>
  <w:style w:type="character" w:customStyle="1" w:styleId="Heading9Char">
    <w:name w:val="Heading 9 Char"/>
    <w:aliases w:val="Figure Heading Char,FH Char"/>
    <w:basedOn w:val="DefaultParagraphFont"/>
    <w:link w:val="Heading9"/>
    <w:rsid w:val="00870A95"/>
    <w:rPr>
      <w:rFonts w:eastAsiaTheme="majorEastAsia" w:cs="Arial"/>
      <w:sz w:val="20"/>
      <w:szCs w:val="20"/>
      <w:lang w:val="en-GB" w:eastAsia="zh-CN"/>
    </w:rPr>
  </w:style>
  <w:style w:type="paragraph" w:styleId="Caption">
    <w:name w:val="caption"/>
    <w:basedOn w:val="Normal"/>
    <w:next w:val="Normal"/>
    <w:qFormat/>
    <w:rsid w:val="00870A95"/>
    <w:pPr>
      <w:spacing w:after="240"/>
      <w:jc w:val="center"/>
    </w:pPr>
    <w:rPr>
      <w:b/>
      <w:bCs/>
    </w:rPr>
  </w:style>
  <w:style w:type="paragraph" w:styleId="BodyText">
    <w:name w:val="Body Text"/>
    <w:basedOn w:val="Normal"/>
    <w:link w:val="BodyTextChar"/>
    <w:qFormat/>
    <w:rsid w:val="00870A95"/>
    <w:rPr>
      <w:rFonts w:eastAsia="Times New Roman" w:cs="Times New Roman"/>
      <w:sz w:val="20"/>
    </w:rPr>
  </w:style>
  <w:style w:type="character" w:customStyle="1" w:styleId="BodyTextChar">
    <w:name w:val="Body Text Char"/>
    <w:basedOn w:val="DefaultParagraphFont"/>
    <w:link w:val="BodyText"/>
    <w:rsid w:val="00870A95"/>
    <w:rPr>
      <w:rFonts w:eastAsia="Times New Roman" w:cs="Times New Roman"/>
      <w:sz w:val="20"/>
      <w:szCs w:val="20"/>
      <w:lang w:val="en-GB" w:eastAsia="zh-CN"/>
    </w:rPr>
  </w:style>
  <w:style w:type="paragraph" w:styleId="ListParagraph">
    <w:name w:val="List Paragraph"/>
    <w:aliases w:val="Bullet,- Bullets,?? ??,?????,????,Lista1,列出段落,中等深浅网格 1 - 着色 21,목록 단락,リスト段落,列出段落1,列表段落"/>
    <w:basedOn w:val="Normal"/>
    <w:link w:val="ListParagraphChar"/>
    <w:uiPriority w:val="34"/>
    <w:qFormat/>
    <w:rsid w:val="009C5F1A"/>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 ?? Char,????? Char,???? Char,Lista1 Char,列出段落 Char,中等深浅网格 1 - 着色 21 Char,목록 단락 Char,リスト段落 Char,列出段落1 Char,列表段落 Char"/>
    <w:link w:val="ListParagraph"/>
    <w:uiPriority w:val="34"/>
    <w:qFormat/>
    <w:locked/>
    <w:rsid w:val="009C5F1A"/>
    <w:rPr>
      <w:rFonts w:eastAsia="SimSun"/>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iPriority w:val="99"/>
    <w:semiHidden/>
    <w:unhideWhenUsed/>
    <w:rsid w:val="001D0914"/>
    <w:rPr>
      <w:sz w:val="18"/>
      <w:szCs w:val="18"/>
    </w:rPr>
  </w:style>
  <w:style w:type="paragraph" w:styleId="CommentText">
    <w:name w:val="annotation text"/>
    <w:basedOn w:val="Normal"/>
    <w:link w:val="CommentTextChar"/>
    <w:uiPriority w:val="99"/>
    <w:semiHidden/>
    <w:unhideWhenUsed/>
    <w:rsid w:val="001D0914"/>
    <w:pPr>
      <w:jc w:val="left"/>
    </w:pPr>
  </w:style>
  <w:style w:type="character" w:customStyle="1" w:styleId="CommentTextChar">
    <w:name w:val="Comment Text Char"/>
    <w:basedOn w:val="DefaultParagraphFont"/>
    <w:link w:val="CommentText"/>
    <w:uiPriority w:val="99"/>
    <w:semiHidden/>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870A95"/>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870A95"/>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870A9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70A95"/>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870A95"/>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870A95"/>
    <w:rPr>
      <w:color w:val="5A5A5A" w:themeColor="text1" w:themeTint="A5"/>
      <w:spacing w:val="15"/>
      <w:lang w:val="en-GB" w:eastAsia="zh-CN"/>
    </w:rPr>
  </w:style>
  <w:style w:type="character" w:styleId="Strong">
    <w:name w:val="Strong"/>
    <w:basedOn w:val="DefaultParagraphFont"/>
    <w:uiPriority w:val="22"/>
    <w:qFormat/>
    <w:rsid w:val="00870A95"/>
    <w:rPr>
      <w:b/>
      <w:bCs/>
    </w:rPr>
  </w:style>
  <w:style w:type="character" w:styleId="Emphasis">
    <w:name w:val="Emphasis"/>
    <w:basedOn w:val="DefaultParagraphFont"/>
    <w:uiPriority w:val="20"/>
    <w:qFormat/>
    <w:rsid w:val="00870A95"/>
    <w:rPr>
      <w:i/>
      <w:iCs/>
    </w:rPr>
  </w:style>
  <w:style w:type="paragraph" w:styleId="NoSpacing">
    <w:name w:val="No Spacing"/>
    <w:uiPriority w:val="1"/>
    <w:qFormat/>
    <w:rsid w:val="00870A95"/>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870A95"/>
    <w:pPr>
      <w:spacing w:before="200" w:after="160"/>
      <w:ind w:left="864" w:right="864"/>
      <w:jc w:val="center"/>
    </w:pPr>
    <w:rPr>
      <w:i/>
      <w:iCs/>
      <w:color w:val="404040" w:themeColor="text1" w:themeTint="BF"/>
      <w:sz w:val="20"/>
    </w:rPr>
  </w:style>
  <w:style w:type="character" w:customStyle="1" w:styleId="QuoteChar">
    <w:name w:val="Quote Char"/>
    <w:basedOn w:val="DefaultParagraphFont"/>
    <w:link w:val="Quote"/>
    <w:uiPriority w:val="29"/>
    <w:rsid w:val="00870A95"/>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870A95"/>
    <w:pPr>
      <w:pBdr>
        <w:top w:val="single" w:sz="4" w:space="10" w:color="4472C4" w:themeColor="accent1"/>
        <w:bottom w:val="single" w:sz="4" w:space="10" w:color="4472C4" w:themeColor="accent1"/>
      </w:pBdr>
      <w:spacing w:before="360" w:after="360"/>
      <w:ind w:left="864" w:right="864"/>
      <w:jc w:val="center"/>
    </w:pPr>
    <w:rPr>
      <w:i/>
      <w:iCs/>
      <w:color w:val="4472C4" w:themeColor="accent1"/>
      <w:sz w:val="20"/>
    </w:rPr>
  </w:style>
  <w:style w:type="character" w:customStyle="1" w:styleId="IntenseQuoteChar">
    <w:name w:val="Intense Quote Char"/>
    <w:basedOn w:val="DefaultParagraphFont"/>
    <w:link w:val="IntenseQuote"/>
    <w:uiPriority w:val="30"/>
    <w:rsid w:val="00870A95"/>
    <w:rPr>
      <w:i/>
      <w:iCs/>
      <w:color w:val="4472C4" w:themeColor="accent1"/>
      <w:sz w:val="20"/>
      <w:szCs w:val="20"/>
      <w:lang w:val="en-GB" w:eastAsia="zh-CN"/>
    </w:rPr>
  </w:style>
  <w:style w:type="character" w:styleId="SubtleEmphasis">
    <w:name w:val="Subtle Emphasis"/>
    <w:basedOn w:val="DefaultParagraphFont"/>
    <w:uiPriority w:val="19"/>
    <w:qFormat/>
    <w:rsid w:val="00870A95"/>
    <w:rPr>
      <w:i/>
      <w:iCs/>
      <w:color w:val="404040" w:themeColor="text1" w:themeTint="BF"/>
    </w:rPr>
  </w:style>
  <w:style w:type="character" w:styleId="IntenseEmphasis">
    <w:name w:val="Intense Emphasis"/>
    <w:basedOn w:val="DefaultParagraphFont"/>
    <w:uiPriority w:val="21"/>
    <w:qFormat/>
    <w:rsid w:val="00870A95"/>
    <w:rPr>
      <w:i/>
      <w:iCs/>
      <w:color w:val="4472C4" w:themeColor="accent1"/>
    </w:rPr>
  </w:style>
  <w:style w:type="character" w:styleId="SubtleReference">
    <w:name w:val="Subtle Reference"/>
    <w:basedOn w:val="DefaultParagraphFont"/>
    <w:uiPriority w:val="31"/>
    <w:qFormat/>
    <w:rsid w:val="00870A95"/>
    <w:rPr>
      <w:smallCaps/>
      <w:color w:val="5A5A5A" w:themeColor="text1" w:themeTint="A5"/>
    </w:rPr>
  </w:style>
  <w:style w:type="character" w:styleId="IntenseReference">
    <w:name w:val="Intense Reference"/>
    <w:basedOn w:val="DefaultParagraphFont"/>
    <w:uiPriority w:val="32"/>
    <w:qFormat/>
    <w:rsid w:val="00870A95"/>
    <w:rPr>
      <w:b/>
      <w:bCs/>
      <w:smallCaps/>
      <w:color w:val="4472C4" w:themeColor="accent1"/>
      <w:spacing w:val="5"/>
    </w:rPr>
  </w:style>
  <w:style w:type="character" w:styleId="BookTitle">
    <w:name w:val="Book Title"/>
    <w:basedOn w:val="DefaultParagraphFont"/>
    <w:uiPriority w:val="33"/>
    <w:qFormat/>
    <w:rsid w:val="00870A95"/>
    <w:rPr>
      <w:b/>
      <w:bCs/>
      <w:i/>
      <w:iCs/>
      <w:spacing w:val="5"/>
    </w:rPr>
  </w:style>
  <w:style w:type="paragraph" w:styleId="TOCHeading">
    <w:name w:val="TOC Heading"/>
    <w:basedOn w:val="Heading1"/>
    <w:next w:val="Normal"/>
    <w:uiPriority w:val="39"/>
    <w:semiHidden/>
    <w:unhideWhenUsed/>
    <w:qFormat/>
    <w:rsid w:val="00870A95"/>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D360ED"/>
    <w:rPr>
      <w:b/>
    </w:rPr>
  </w:style>
  <w:style w:type="paragraph" w:customStyle="1" w:styleId="TAC">
    <w:name w:val="TAC"/>
    <w:basedOn w:val="Normal"/>
    <w:link w:val="TACChar"/>
    <w:qFormat/>
    <w:rsid w:val="00D360ED"/>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D360ED"/>
    <w:rPr>
      <w:rFonts w:ascii="Arial" w:eastAsia="Times New Roman" w:hAnsi="Arial" w:cs="Times New Roman"/>
      <w:sz w:val="18"/>
      <w:szCs w:val="20"/>
      <w:lang w:val="en-GB" w:eastAsia="ja-JP"/>
    </w:rPr>
  </w:style>
  <w:style w:type="paragraph" w:customStyle="1" w:styleId="TAL">
    <w:name w:val="TAL"/>
    <w:basedOn w:val="Normal"/>
    <w:link w:val="TALChar"/>
    <w:rsid w:val="00D360ED"/>
    <w:pPr>
      <w:keepNext/>
      <w:keepLines/>
      <w:overflowPunct/>
      <w:autoSpaceDE/>
      <w:autoSpaceDN/>
      <w:adjustRightInd/>
      <w:spacing w:after="0"/>
      <w:jc w:val="left"/>
      <w:textAlignment w:val="auto"/>
    </w:pPr>
    <w:rPr>
      <w:rFonts w:ascii="Arial" w:eastAsia="SimSun" w:hAnsi="Arial" w:cs="Times New Roman"/>
      <w:sz w:val="18"/>
      <w:lang w:eastAsia="en-US"/>
    </w:rPr>
  </w:style>
  <w:style w:type="character" w:customStyle="1" w:styleId="TAHCar">
    <w:name w:val="TAH Car"/>
    <w:link w:val="TAH"/>
    <w:qFormat/>
    <w:rsid w:val="00D360ED"/>
    <w:rPr>
      <w:rFonts w:ascii="Arial" w:eastAsia="Times New Roman" w:hAnsi="Arial" w:cs="Times New Roman"/>
      <w:b/>
      <w:sz w:val="18"/>
      <w:szCs w:val="20"/>
      <w:lang w:val="en-GB" w:eastAsia="ja-JP"/>
    </w:rPr>
  </w:style>
  <w:style w:type="character" w:customStyle="1" w:styleId="TALChar">
    <w:name w:val="TAL Char"/>
    <w:link w:val="TAL"/>
    <w:qFormat/>
    <w:locked/>
    <w:rsid w:val="00D360ED"/>
    <w:rPr>
      <w:rFonts w:ascii="Arial" w:eastAsia="SimSu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831B7-8C47-421F-BF04-9CF14461D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MTI Tdoc</Template>
  <TotalTime>34</TotalTime>
  <Pages>7</Pages>
  <Words>2867</Words>
  <Characters>16348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APT, MTI</Company>
  <LinksUpToDate>false</LinksUpToDate>
  <CharactersWithSpaces>19177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 CHENG</cp:lastModifiedBy>
  <cp:revision>9</cp:revision>
  <dcterms:created xsi:type="dcterms:W3CDTF">2019-05-03T04:13:00Z</dcterms:created>
  <dcterms:modified xsi:type="dcterms:W3CDTF">2019-05-03T09:00:00Z</dcterms:modified>
</cp:coreProperties>
</file>